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E2" w:rsidRPr="008E7BE2" w:rsidRDefault="008E7BE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sidRPr="008E7BE2">
        <w:rPr>
          <w:rFonts w:ascii="Arial" w:eastAsia="宋体" w:hAnsi="Arial" w:cs="Arial"/>
          <w:b/>
          <w:bCs/>
          <w:noProof/>
          <w:kern w:val="0"/>
          <w:sz w:val="24"/>
          <w:szCs w:val="24"/>
          <w:lang w:val="en-GB" w:eastAsia="en-US"/>
        </w:rPr>
        <w:t>3GPP TSG RAN WG1 Meeting</w:t>
      </w:r>
      <w:r w:rsidR="008C0668">
        <w:rPr>
          <w:rFonts w:ascii="Arial" w:eastAsia="宋体" w:hAnsi="Arial" w:cs="Arial"/>
          <w:b/>
          <w:bCs/>
          <w:noProof/>
          <w:kern w:val="0"/>
          <w:sz w:val="24"/>
          <w:szCs w:val="24"/>
          <w:lang w:val="en-GB" w:eastAsia="en-US"/>
        </w:rPr>
        <w:t xml:space="preserve"> #95</w:t>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sidR="00553120">
        <w:rPr>
          <w:rFonts w:ascii="Arial" w:eastAsia="宋体" w:hAnsi="Arial" w:cs="Arial"/>
          <w:b/>
          <w:bCs/>
          <w:noProof/>
          <w:kern w:val="0"/>
          <w:sz w:val="24"/>
          <w:szCs w:val="24"/>
          <w:lang w:val="en-GB" w:eastAsia="en-US"/>
        </w:rPr>
        <w:t>R1-1812655</w:t>
      </w:r>
    </w:p>
    <w:p w:rsidR="008E7BE2" w:rsidRDefault="008C0668"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Pr>
          <w:rFonts w:ascii="Arial" w:eastAsia="宋体" w:hAnsi="Arial" w:cs="Arial"/>
          <w:b/>
          <w:bCs/>
          <w:noProof/>
          <w:kern w:val="0"/>
          <w:sz w:val="24"/>
          <w:szCs w:val="24"/>
          <w:lang w:val="en-GB" w:eastAsia="en-US"/>
        </w:rPr>
        <w:t>Spokane, USA, November 12</w:t>
      </w:r>
      <w:r w:rsidR="008E7BE2" w:rsidRPr="008E7BE2">
        <w:rPr>
          <w:rFonts w:ascii="Arial" w:eastAsia="宋体" w:hAnsi="Arial" w:cs="Arial"/>
          <w:b/>
          <w:bCs/>
          <w:noProof/>
          <w:kern w:val="0"/>
          <w:sz w:val="24"/>
          <w:szCs w:val="24"/>
          <w:vertAlign w:val="superscript"/>
          <w:lang w:val="en-GB" w:eastAsia="en-US"/>
        </w:rPr>
        <w:t>th</w:t>
      </w:r>
      <w:r w:rsidR="008E7BE2" w:rsidRPr="008E7BE2">
        <w:rPr>
          <w:rFonts w:ascii="Arial" w:eastAsia="宋体" w:hAnsi="Arial" w:cs="Arial"/>
          <w:b/>
          <w:bCs/>
          <w:noProof/>
          <w:kern w:val="0"/>
          <w:sz w:val="24"/>
          <w:szCs w:val="24"/>
          <w:lang w:val="en-GB" w:eastAsia="en-US"/>
        </w:rPr>
        <w:t xml:space="preserve"> – </w:t>
      </w:r>
      <w:r>
        <w:rPr>
          <w:rFonts w:ascii="Arial" w:eastAsia="宋体" w:hAnsi="Arial" w:cs="Arial"/>
          <w:b/>
          <w:bCs/>
          <w:noProof/>
          <w:kern w:val="0"/>
          <w:sz w:val="24"/>
          <w:szCs w:val="24"/>
          <w:lang w:val="en-GB" w:eastAsia="en-US"/>
        </w:rPr>
        <w:t>16</w:t>
      </w:r>
      <w:r w:rsidR="008E7BE2" w:rsidRPr="008E7BE2">
        <w:rPr>
          <w:rFonts w:ascii="Arial" w:eastAsia="宋体" w:hAnsi="Arial" w:cs="Arial"/>
          <w:b/>
          <w:bCs/>
          <w:noProof/>
          <w:kern w:val="0"/>
          <w:sz w:val="24"/>
          <w:szCs w:val="24"/>
          <w:vertAlign w:val="superscript"/>
          <w:lang w:val="en-GB" w:eastAsia="en-US"/>
        </w:rPr>
        <w:t>th</w:t>
      </w:r>
      <w:r w:rsidR="008E7BE2" w:rsidRPr="008E7BE2">
        <w:rPr>
          <w:rFonts w:ascii="Arial" w:eastAsia="宋体" w:hAnsi="Arial" w:cs="Arial"/>
          <w:b/>
          <w:bCs/>
          <w:noProof/>
          <w:kern w:val="0"/>
          <w:sz w:val="24"/>
          <w:szCs w:val="24"/>
          <w:lang w:val="en-GB" w:eastAsia="en-US"/>
        </w:rPr>
        <w:t>, 2018</w:t>
      </w:r>
    </w:p>
    <w:p w:rsidR="002B7200" w:rsidRPr="00FA18F9" w:rsidRDefault="002B7200" w:rsidP="00542629">
      <w:pPr>
        <w:widowControl/>
        <w:tabs>
          <w:tab w:val="left" w:pos="1985"/>
        </w:tabs>
        <w:spacing w:afterLines="50" w:after="156" w:line="280" w:lineRule="exact"/>
        <w:rPr>
          <w:rFonts w:ascii="Arial" w:hAnsi="Arial" w:cs="Arial"/>
          <w:b/>
          <w:bCs/>
          <w:kern w:val="0"/>
          <w:sz w:val="24"/>
          <w:szCs w:val="24"/>
          <w:lang w:val="en-GB"/>
        </w:rPr>
      </w:pPr>
      <w:r>
        <w:rPr>
          <w:rFonts w:ascii="Arial" w:eastAsia="MS Mincho" w:hAnsi="Arial" w:cs="Arial"/>
          <w:b/>
          <w:kern w:val="0"/>
          <w:sz w:val="24"/>
          <w:szCs w:val="24"/>
          <w:lang w:val="en-GB" w:eastAsia="en-US"/>
        </w:rPr>
        <w:t>Source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Pr="00203CA7">
        <w:rPr>
          <w:rFonts w:ascii="Arial" w:eastAsia="MS Mincho" w:hAnsi="Arial" w:cs="Arial"/>
          <w:b/>
          <w:bCs/>
          <w:kern w:val="0"/>
          <w:sz w:val="24"/>
          <w:szCs w:val="24"/>
          <w:lang w:val="en-GB" w:eastAsia="en-US"/>
        </w:rPr>
        <w:t>NEC</w:t>
      </w:r>
    </w:p>
    <w:p w:rsidR="002B7200" w:rsidRPr="00185C51" w:rsidRDefault="002B7200" w:rsidP="009763A0">
      <w:pPr>
        <w:widowControl/>
        <w:overflowPunct w:val="0"/>
        <w:autoSpaceDE w:val="0"/>
        <w:autoSpaceDN w:val="0"/>
        <w:adjustRightInd w:val="0"/>
        <w:spacing w:afterLines="50" w:after="156" w:line="280" w:lineRule="exact"/>
        <w:textAlignment w:val="baseline"/>
        <w:rPr>
          <w:rFonts w:ascii="Arial" w:hAnsi="Arial" w:cs="Arial"/>
          <w:b/>
          <w:bCs/>
          <w:kern w:val="0"/>
          <w:sz w:val="24"/>
          <w:szCs w:val="24"/>
          <w:lang w:val="en-GB"/>
        </w:rPr>
      </w:pPr>
      <w:r>
        <w:rPr>
          <w:rFonts w:ascii="Arial" w:eastAsia="MS Mincho" w:hAnsi="Arial" w:cs="Arial"/>
          <w:b/>
          <w:kern w:val="0"/>
          <w:sz w:val="24"/>
          <w:szCs w:val="24"/>
          <w:lang w:val="en-GB" w:eastAsia="en-US"/>
        </w:rPr>
        <w:t>Title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8E7BE2" w:rsidRPr="00D47701">
        <w:rPr>
          <w:rFonts w:ascii="Arial" w:hAnsi="Arial" w:cs="Arial"/>
          <w:b/>
          <w:kern w:val="0"/>
          <w:sz w:val="22"/>
          <w:szCs w:val="24"/>
          <w:lang w:val="en-GB"/>
        </w:rPr>
        <w:t>Ev</w:t>
      </w:r>
      <w:r w:rsidR="008E7BE2" w:rsidRPr="00D47701">
        <w:rPr>
          <w:rFonts w:ascii="Arial" w:eastAsia="MS Mincho" w:hAnsi="Arial" w:cs="Arial"/>
          <w:b/>
          <w:bCs/>
          <w:kern w:val="0"/>
          <w:sz w:val="22"/>
          <w:szCs w:val="24"/>
          <w:lang w:val="en-GB" w:eastAsia="en-US"/>
        </w:rPr>
        <w:t xml:space="preserve">aluation results </w:t>
      </w:r>
      <w:r w:rsidR="00123C6D">
        <w:rPr>
          <w:rFonts w:ascii="Arial" w:eastAsia="MS Mincho" w:hAnsi="Arial" w:cs="Arial"/>
          <w:b/>
          <w:bCs/>
          <w:kern w:val="0"/>
          <w:sz w:val="22"/>
          <w:szCs w:val="24"/>
          <w:lang w:val="en-GB" w:eastAsia="en-US"/>
        </w:rPr>
        <w:t>of reliability for IMT-2020 self-evaluation</w:t>
      </w:r>
    </w:p>
    <w:p w:rsidR="002B7200" w:rsidRPr="007D575F" w:rsidRDefault="002B7200" w:rsidP="00542629">
      <w:pPr>
        <w:widowControl/>
        <w:spacing w:after="180"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Agenda Item</w:t>
      </w:r>
      <w:r w:rsidR="00154DD6">
        <w:rPr>
          <w:rFonts w:ascii="Arial" w:hAnsi="Arial" w:cs="Arial" w:hint="eastAsia"/>
          <w:b/>
          <w:kern w:val="0"/>
          <w:sz w:val="24"/>
          <w:szCs w:val="24"/>
          <w:lang w:val="pt-BR"/>
        </w:rPr>
        <w:t>:</w:t>
      </w:r>
      <w:r w:rsidR="00154DD6">
        <w:rPr>
          <w:rFonts w:ascii="Arial" w:hAnsi="Arial" w:cs="Arial" w:hint="eastAsia"/>
          <w:b/>
          <w:kern w:val="0"/>
          <w:sz w:val="24"/>
          <w:szCs w:val="24"/>
          <w:lang w:val="pt-BR"/>
        </w:rPr>
        <w:tab/>
      </w:r>
      <w:r w:rsidR="00154DD6">
        <w:rPr>
          <w:rFonts w:ascii="Arial" w:hAnsi="Arial" w:cs="Arial" w:hint="eastAsia"/>
          <w:b/>
          <w:kern w:val="0"/>
          <w:sz w:val="24"/>
          <w:szCs w:val="24"/>
          <w:lang w:val="pt-BR"/>
        </w:rPr>
        <w:tab/>
      </w:r>
      <w:r w:rsidR="005F2AFE">
        <w:rPr>
          <w:rFonts w:ascii="Arial" w:hAnsi="Arial" w:cs="Arial" w:hint="eastAsia"/>
          <w:b/>
          <w:bCs/>
          <w:kern w:val="0"/>
          <w:sz w:val="24"/>
          <w:szCs w:val="24"/>
          <w:lang w:val="pt-BR"/>
        </w:rPr>
        <w:t>7.2.7</w:t>
      </w:r>
      <w:r w:rsidR="00F07E05">
        <w:rPr>
          <w:rFonts w:ascii="Arial" w:hAnsi="Arial" w:cs="Arial" w:hint="eastAsia"/>
          <w:b/>
          <w:bCs/>
          <w:kern w:val="0"/>
          <w:sz w:val="24"/>
          <w:szCs w:val="24"/>
          <w:lang w:val="pt-BR"/>
        </w:rPr>
        <w:t>.2</w:t>
      </w:r>
    </w:p>
    <w:p w:rsidR="002B7200" w:rsidRDefault="00154DD6" w:rsidP="00542629">
      <w:pPr>
        <w:widowControl/>
        <w:pBdr>
          <w:bottom w:val="single" w:sz="12" w:space="8" w:color="auto"/>
        </w:pBdr>
        <w:tabs>
          <w:tab w:val="left" w:pos="8381"/>
        </w:tabs>
        <w:spacing w:beforeLines="50" w:before="156" w:afterLines="50" w:after="156"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 xml:space="preserve">Document for:    </w:t>
      </w:r>
      <w:r w:rsidR="002B7200" w:rsidRPr="00203CA7">
        <w:rPr>
          <w:rFonts w:ascii="Arial" w:eastAsia="MS Mincho" w:hAnsi="Arial" w:cs="Arial"/>
          <w:b/>
          <w:bCs/>
          <w:kern w:val="0"/>
          <w:sz w:val="24"/>
          <w:szCs w:val="24"/>
          <w:lang w:val="pt-BR" w:eastAsia="en-US"/>
        </w:rPr>
        <w:t>Discussion and Decision</w:t>
      </w:r>
      <w:r w:rsidR="00F92F7E">
        <w:rPr>
          <w:rFonts w:ascii="Arial" w:eastAsia="MS Mincho" w:hAnsi="Arial" w:cs="Arial"/>
          <w:b/>
          <w:bCs/>
          <w:kern w:val="0"/>
          <w:sz w:val="24"/>
          <w:szCs w:val="24"/>
          <w:lang w:val="pt-BR" w:eastAsia="en-US"/>
        </w:rPr>
        <w:tab/>
      </w:r>
    </w:p>
    <w:p w:rsidR="00280BB3" w:rsidRPr="00B95CFE" w:rsidRDefault="00532E81" w:rsidP="00280BB3">
      <w:pPr>
        <w:pStyle w:val="1"/>
        <w:numPr>
          <w:ilvl w:val="0"/>
          <w:numId w:val="3"/>
        </w:numPr>
        <w:spacing w:beforeLines="50" w:before="156" w:afterLines="50" w:after="156" w:line="400" w:lineRule="exact"/>
        <w:ind w:left="357" w:hanging="357"/>
        <w:jc w:val="left"/>
        <w:rPr>
          <w:rFonts w:ascii="Arial" w:hAnsi="Arial" w:cs="Arial"/>
          <w:sz w:val="30"/>
          <w:szCs w:val="30"/>
        </w:rPr>
      </w:pPr>
      <w:r w:rsidRPr="00835804">
        <w:rPr>
          <w:rFonts w:ascii="Arial" w:hAnsi="Arial" w:cs="Arial"/>
          <w:sz w:val="30"/>
          <w:szCs w:val="30"/>
        </w:rPr>
        <w:t>Introduction</w:t>
      </w:r>
    </w:p>
    <w:p w:rsidR="00FB459D" w:rsidRPr="00BD4864" w:rsidRDefault="00FB459D" w:rsidP="00F93E47">
      <w:pPr>
        <w:widowControl/>
        <w:spacing w:afterLines="50" w:after="156" w:line="400" w:lineRule="exact"/>
        <w:rPr>
          <w:rFonts w:ascii="Times New Roman" w:eastAsia="宋体" w:hAnsi="Times New Roman" w:cs="Times New Roman"/>
          <w:kern w:val="0"/>
          <w:sz w:val="20"/>
          <w:szCs w:val="20"/>
        </w:rPr>
      </w:pPr>
      <w:r w:rsidRPr="00BD4864">
        <w:rPr>
          <w:rFonts w:ascii="Times New Roman" w:eastAsia="宋体" w:hAnsi="Times New Roman" w:cs="Times New Roman" w:hint="eastAsia"/>
          <w:sz w:val="20"/>
          <w:szCs w:val="20"/>
        </w:rPr>
        <w:t xml:space="preserve">At RAN#75 meeting, </w:t>
      </w:r>
      <w:r w:rsidR="008A7F99">
        <w:rPr>
          <w:rFonts w:ascii="Times New Roman" w:eastAsia="宋体" w:hAnsi="Times New Roman" w:cs="Times New Roman"/>
          <w:sz w:val="20"/>
          <w:szCs w:val="20"/>
        </w:rPr>
        <w:t xml:space="preserve">a </w:t>
      </w:r>
      <w:r w:rsidRPr="00BD4864">
        <w:rPr>
          <w:rFonts w:ascii="Times New Roman" w:eastAsia="宋体" w:hAnsi="Times New Roman" w:cs="Times New Roman" w:hint="eastAsia"/>
          <w:kern w:val="0"/>
          <w:sz w:val="20"/>
          <w:szCs w:val="20"/>
        </w:rPr>
        <w:t>n</w:t>
      </w:r>
      <w:r w:rsidRPr="00BD4864">
        <w:rPr>
          <w:rFonts w:ascii="Times New Roman" w:eastAsia="Times New Roman" w:hAnsi="Times New Roman" w:cs="Times New Roman"/>
          <w:kern w:val="0"/>
          <w:sz w:val="20"/>
          <w:szCs w:val="20"/>
        </w:rPr>
        <w:t>ew Study Item on Self Evaluation towards IMT-2020 submission</w:t>
      </w:r>
      <w:r w:rsidRPr="00BD4864">
        <w:rPr>
          <w:rFonts w:ascii="Times New Roman" w:eastAsia="Times New Roman" w:hAnsi="Times New Roman" w:cs="Times New Roman" w:hint="eastAsia"/>
          <w:kern w:val="0"/>
          <w:sz w:val="20"/>
          <w:szCs w:val="20"/>
        </w:rPr>
        <w:t xml:space="preserve"> was approved </w:t>
      </w:r>
      <w:r w:rsidRPr="00BD4864">
        <w:rPr>
          <w:rFonts w:ascii="Times New Roman" w:eastAsia="Times New Roman" w:hAnsi="Times New Roman" w:cs="Times New Roman" w:hint="eastAsia"/>
          <w:kern w:val="0"/>
          <w:sz w:val="20"/>
          <w:szCs w:val="20"/>
          <w:vertAlign w:val="superscript"/>
        </w:rPr>
        <w:t>[1]</w:t>
      </w:r>
      <w:r w:rsidR="001736B9">
        <w:rPr>
          <w:rFonts w:ascii="Times New Roman" w:eastAsia="宋体" w:hAnsi="Times New Roman" w:cs="Times New Roman" w:hint="eastAsia"/>
          <w:kern w:val="0"/>
          <w:sz w:val="20"/>
          <w:szCs w:val="20"/>
        </w:rPr>
        <w:t xml:space="preserve"> and self-evaluation should be done to test </w:t>
      </w:r>
      <w:r w:rsidR="00945657">
        <w:rPr>
          <w:rFonts w:ascii="Times New Roman" w:eastAsia="宋体" w:hAnsi="Times New Roman" w:cs="Times New Roman"/>
          <w:kern w:val="0"/>
          <w:sz w:val="20"/>
          <w:szCs w:val="20"/>
        </w:rPr>
        <w:t>whether</w:t>
      </w:r>
      <w:r w:rsidR="001736B9">
        <w:rPr>
          <w:rFonts w:ascii="Times New Roman" w:eastAsia="宋体" w:hAnsi="Times New Roman" w:cs="Times New Roman" w:hint="eastAsia"/>
          <w:kern w:val="0"/>
          <w:sz w:val="20"/>
          <w:szCs w:val="20"/>
        </w:rPr>
        <w:t xml:space="preserve"> </w:t>
      </w:r>
      <w:r w:rsidR="001736B9">
        <w:rPr>
          <w:rFonts w:ascii="Times New Roman" w:eastAsia="宋体" w:hAnsi="Times New Roman" w:cs="Times New Roman"/>
          <w:kern w:val="0"/>
          <w:sz w:val="20"/>
          <w:szCs w:val="20"/>
        </w:rPr>
        <w:t xml:space="preserve">NR can meet </w:t>
      </w:r>
      <w:r w:rsidRPr="00BD4864">
        <w:rPr>
          <w:rFonts w:ascii="Times New Roman" w:eastAsia="宋体" w:hAnsi="Times New Roman" w:cs="Times New Roman" w:hint="eastAsia"/>
          <w:kern w:val="0"/>
          <w:sz w:val="20"/>
          <w:szCs w:val="20"/>
        </w:rPr>
        <w:t>the ITU-R IMT-2020 requirements</w:t>
      </w:r>
      <w:r w:rsidR="00CA6F38">
        <w:rPr>
          <w:rFonts w:ascii="Times New Roman" w:eastAsia="宋体" w:hAnsi="Times New Roman" w:cs="Times New Roman"/>
          <w:kern w:val="0"/>
          <w:sz w:val="20"/>
          <w:szCs w:val="20"/>
        </w:rPr>
        <w:t xml:space="preserve"> or not</w:t>
      </w:r>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kern w:val="0"/>
          <w:sz w:val="20"/>
          <w:szCs w:val="20"/>
        </w:rPr>
        <w:t>T</w:t>
      </w:r>
      <w:r w:rsidRPr="00BD4864">
        <w:rPr>
          <w:rFonts w:ascii="Times New Roman" w:eastAsia="宋体" w:hAnsi="Times New Roman" w:cs="Times New Roman" w:hint="eastAsia"/>
          <w:kern w:val="0"/>
          <w:sz w:val="20"/>
          <w:szCs w:val="20"/>
        </w:rPr>
        <w:t xml:space="preserve">he key </w:t>
      </w:r>
      <w:bookmarkStart w:id="0" w:name="OLE_LINK3"/>
      <w:bookmarkStart w:id="1" w:name="OLE_LINK4"/>
      <w:bookmarkStart w:id="2" w:name="OLE_LINK5"/>
      <w:r w:rsidRPr="00BD4864">
        <w:rPr>
          <w:rFonts w:ascii="Times New Roman" w:eastAsia="宋体" w:hAnsi="Times New Roman" w:cs="Times New Roman" w:hint="eastAsia"/>
          <w:kern w:val="0"/>
          <w:sz w:val="20"/>
          <w:szCs w:val="20"/>
        </w:rPr>
        <w:t xml:space="preserve">minimum technical performance requirements </w:t>
      </w:r>
      <w:bookmarkEnd w:id="0"/>
      <w:bookmarkEnd w:id="1"/>
      <w:bookmarkEnd w:id="2"/>
      <w:r w:rsidRPr="00BD4864">
        <w:rPr>
          <w:rFonts w:ascii="Times New Roman" w:eastAsia="宋体" w:hAnsi="Times New Roman" w:cs="Times New Roman" w:hint="eastAsia"/>
          <w:kern w:val="0"/>
          <w:sz w:val="20"/>
          <w:szCs w:val="20"/>
        </w:rPr>
        <w:t xml:space="preserve">are provided in </w:t>
      </w:r>
      <w:bookmarkStart w:id="3" w:name="OLE_LINK12"/>
      <w:bookmarkStart w:id="4" w:name="OLE_LINK13"/>
      <w:bookmarkStart w:id="5" w:name="OLE_LINK14"/>
      <w:bookmarkStart w:id="6" w:name="OLE_LINK15"/>
      <w:bookmarkStart w:id="7" w:name="OLE_LINK16"/>
      <w:r w:rsidR="008138EA">
        <w:rPr>
          <w:rFonts w:ascii="Times New Roman" w:eastAsia="Times New Roman" w:hAnsi="Times New Roman" w:cs="Times New Roman"/>
          <w:kern w:val="0"/>
          <w:sz w:val="20"/>
          <w:szCs w:val="20"/>
          <w:lang w:eastAsia="ko-KR"/>
        </w:rPr>
        <w:t>R</w:t>
      </w:r>
      <w:r w:rsidR="008A7F99">
        <w:rPr>
          <w:rFonts w:ascii="Times New Roman" w:eastAsia="Times New Roman" w:hAnsi="Times New Roman" w:cs="Times New Roman"/>
          <w:kern w:val="0"/>
          <w:sz w:val="20"/>
          <w:szCs w:val="20"/>
          <w:lang w:eastAsia="ko-KR"/>
        </w:rPr>
        <w:t>eport ITU</w:t>
      </w:r>
      <w:r w:rsidR="008A7F99">
        <w:rPr>
          <w:rFonts w:ascii="Times New Roman" w:eastAsia="Times New Roman" w:hAnsi="Times New Roman" w:cs="Times New Roman"/>
          <w:kern w:val="0"/>
          <w:sz w:val="20"/>
          <w:szCs w:val="20"/>
          <w:lang w:eastAsia="ko-KR"/>
        </w:rPr>
        <w:noBreakHyphen/>
        <w:t xml:space="preserve">R </w:t>
      </w:r>
      <w:r w:rsidRPr="00BD4864">
        <w:rPr>
          <w:rFonts w:ascii="Times New Roman" w:eastAsia="Times New Roman" w:hAnsi="Times New Roman" w:cs="Times New Roman"/>
          <w:kern w:val="0"/>
          <w:sz w:val="20"/>
          <w:szCs w:val="20"/>
          <w:lang w:eastAsia="ko-KR"/>
        </w:rPr>
        <w:t>M.241</w:t>
      </w:r>
      <w:r w:rsidRPr="00BD4864">
        <w:rPr>
          <w:rFonts w:ascii="Times New Roman" w:eastAsia="宋体" w:hAnsi="Times New Roman" w:cs="Times New Roman" w:hint="eastAsia"/>
          <w:kern w:val="0"/>
          <w:sz w:val="20"/>
          <w:szCs w:val="20"/>
        </w:rPr>
        <w:t>0</w:t>
      </w:r>
      <w:bookmarkEnd w:id="3"/>
      <w:bookmarkEnd w:id="4"/>
      <w:bookmarkEnd w:id="5"/>
      <w:bookmarkEnd w:id="6"/>
      <w:bookmarkEnd w:id="7"/>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hint="eastAsia"/>
          <w:kern w:val="0"/>
          <w:sz w:val="20"/>
          <w:szCs w:val="20"/>
          <w:vertAlign w:val="superscript"/>
        </w:rPr>
        <w:t>[2]</w:t>
      </w:r>
      <w:bookmarkStart w:id="8" w:name="OLE_LINK166"/>
      <w:bookmarkStart w:id="9" w:name="OLE_LINK167"/>
      <w:r w:rsidRPr="00BD4864">
        <w:rPr>
          <w:rFonts w:ascii="Times New Roman" w:eastAsia="宋体" w:hAnsi="Times New Roman" w:cs="Times New Roman" w:hint="eastAsia"/>
          <w:kern w:val="0"/>
          <w:sz w:val="20"/>
          <w:szCs w:val="20"/>
        </w:rPr>
        <w:t>.</w:t>
      </w:r>
    </w:p>
    <w:p w:rsidR="004353FD" w:rsidRPr="00BD4864" w:rsidRDefault="00E9203B" w:rsidP="00E9203B">
      <w:pPr>
        <w:widowControl/>
        <w:spacing w:line="400" w:lineRule="exact"/>
        <w:rPr>
          <w:rFonts w:ascii="Times New Roman" w:eastAsia="宋体" w:hAnsi="Times New Roman" w:cs="Times New Roman"/>
          <w:kern w:val="0"/>
          <w:sz w:val="20"/>
          <w:szCs w:val="20"/>
        </w:rPr>
      </w:pPr>
      <w:bookmarkStart w:id="10" w:name="OLE_LINK38"/>
      <w:bookmarkStart w:id="11" w:name="OLE_LINK39"/>
      <w:bookmarkEnd w:id="8"/>
      <w:bookmarkEnd w:id="9"/>
      <w:r w:rsidRPr="00E9203B">
        <w:rPr>
          <w:rFonts w:ascii="Times New Roman" w:eastAsia="宋体" w:hAnsi="Times New Roman" w:cs="Times New Roman"/>
          <w:kern w:val="0"/>
          <w:sz w:val="20"/>
          <w:szCs w:val="20"/>
        </w:rPr>
        <w:t>Reliability relates to the capability of transmitting a given amount of traffic within a predetermined time duration with high success probability.</w:t>
      </w:r>
      <w:r>
        <w:rPr>
          <w:rFonts w:ascii="Times New Roman" w:eastAsia="宋体" w:hAnsi="Times New Roman" w:cs="Times New Roman"/>
          <w:kern w:val="0"/>
          <w:sz w:val="20"/>
          <w:szCs w:val="20"/>
        </w:rPr>
        <w:t xml:space="preserve"> </w:t>
      </w:r>
      <w:r w:rsidRPr="00E9203B">
        <w:rPr>
          <w:rFonts w:ascii="Times New Roman" w:eastAsia="宋体" w:hAnsi="Times New Roman" w:cs="Times New Roman"/>
          <w:kern w:val="0"/>
          <w:sz w:val="20"/>
          <w:szCs w:val="20"/>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r>
        <w:rPr>
          <w:rFonts w:ascii="Times New Roman" w:eastAsia="宋体" w:hAnsi="Times New Roman" w:cs="Times New Roman"/>
          <w:kern w:val="0"/>
          <w:sz w:val="20"/>
          <w:szCs w:val="20"/>
        </w:rPr>
        <w:t xml:space="preserve"> </w:t>
      </w:r>
      <w:r w:rsidRPr="00E9203B">
        <w:rPr>
          <w:rFonts w:ascii="Times New Roman" w:eastAsia="宋体" w:hAnsi="Times New Roman" w:cs="Times New Roman"/>
          <w:kern w:val="0"/>
          <w:sz w:val="20"/>
          <w:szCs w:val="20"/>
        </w:rPr>
        <w:t>This requirement is defined for the purpose of evaluation in the URLLC usage scenario. The minimum requireme</w:t>
      </w:r>
      <w:r>
        <w:rPr>
          <w:rFonts w:ascii="Times New Roman" w:eastAsia="宋体" w:hAnsi="Times New Roman" w:cs="Times New Roman"/>
          <w:kern w:val="0"/>
          <w:sz w:val="20"/>
          <w:szCs w:val="20"/>
        </w:rPr>
        <w:t>nt for the reliability is 1-10</w:t>
      </w:r>
      <w:r>
        <w:rPr>
          <w:rFonts w:ascii="Times New Roman" w:eastAsia="宋体" w:hAnsi="Times New Roman" w:cs="Times New Roman"/>
          <w:kern w:val="0"/>
          <w:sz w:val="20"/>
          <w:szCs w:val="20"/>
          <w:vertAlign w:val="superscript"/>
        </w:rPr>
        <w:t>-5</w:t>
      </w:r>
      <w:r w:rsidRPr="00E9203B">
        <w:rPr>
          <w:rFonts w:ascii="Times New Roman" w:eastAsia="宋体" w:hAnsi="Times New Roman" w:cs="Times New Roman"/>
          <w:kern w:val="0"/>
          <w:sz w:val="20"/>
          <w:szCs w:val="20"/>
        </w:rPr>
        <w:t xml:space="preserve"> success probability of transmitting a layer 2 PDU (protocol data unit) of 32 bytes within 1 ms in channel quality of coverage edge for the Urban Macro-URLLC test environment, assuming small application data (e.g. 20 bytes application data + protocol overhead).</w:t>
      </w:r>
    </w:p>
    <w:bookmarkEnd w:id="10"/>
    <w:bookmarkEnd w:id="11"/>
    <w:p w:rsidR="00532E81" w:rsidRDefault="00582741" w:rsidP="00317CCD">
      <w:pPr>
        <w:pStyle w:val="1"/>
        <w:numPr>
          <w:ilvl w:val="0"/>
          <w:numId w:val="3"/>
        </w:numPr>
        <w:spacing w:beforeLines="50" w:before="156" w:afterLines="50" w:after="156" w:line="400" w:lineRule="exact"/>
        <w:ind w:left="357" w:hanging="357"/>
        <w:jc w:val="left"/>
        <w:rPr>
          <w:rFonts w:ascii="Arial" w:hAnsi="Arial" w:cs="Arial"/>
          <w:sz w:val="30"/>
          <w:szCs w:val="30"/>
        </w:rPr>
      </w:pPr>
      <w:r w:rsidRPr="0006100C">
        <w:rPr>
          <w:rFonts w:ascii="Arial" w:hAnsi="Arial" w:cs="Arial" w:hint="eastAsia"/>
          <w:sz w:val="30"/>
          <w:szCs w:val="30"/>
        </w:rPr>
        <w:t xml:space="preserve">Evaluation </w:t>
      </w:r>
      <w:r w:rsidR="008C0668">
        <w:rPr>
          <w:rFonts w:ascii="Arial" w:hAnsi="Arial" w:cs="Arial"/>
          <w:sz w:val="30"/>
          <w:szCs w:val="30"/>
        </w:rPr>
        <w:t xml:space="preserve">method and </w:t>
      </w:r>
      <w:r w:rsidRPr="0006100C">
        <w:rPr>
          <w:rFonts w:ascii="Arial" w:hAnsi="Arial" w:cs="Arial" w:hint="eastAsia"/>
          <w:sz w:val="30"/>
          <w:szCs w:val="30"/>
        </w:rPr>
        <w:t>assumption</w:t>
      </w:r>
      <w:r w:rsidR="008C0668">
        <w:rPr>
          <w:rFonts w:ascii="Arial" w:hAnsi="Arial" w:cs="Arial"/>
          <w:sz w:val="30"/>
          <w:szCs w:val="30"/>
        </w:rPr>
        <w:t>s</w:t>
      </w:r>
    </w:p>
    <w:p w:rsidR="00240ACE" w:rsidRDefault="002E63E4" w:rsidP="00240ACE">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t>Evaluation method</w:t>
      </w:r>
    </w:p>
    <w:p w:rsidR="00240ACE" w:rsidRPr="00240ACE" w:rsidRDefault="00240ACE" w:rsidP="00240ACE">
      <w:pPr>
        <w:widowControl/>
        <w:spacing w:line="400" w:lineRule="exact"/>
        <w:rPr>
          <w:rFonts w:ascii="Times New Roman" w:eastAsia="宋体" w:hAnsi="Times New Roman" w:cs="Times New Roman"/>
          <w:kern w:val="0"/>
          <w:sz w:val="20"/>
          <w:szCs w:val="20"/>
        </w:rPr>
      </w:pPr>
      <w:r w:rsidRPr="00240ACE">
        <w:rPr>
          <w:rFonts w:ascii="Times New Roman" w:eastAsia="宋体" w:hAnsi="Times New Roman" w:cs="Times New Roman"/>
          <w:kern w:val="0"/>
          <w:sz w:val="20"/>
          <w:szCs w:val="20"/>
        </w:rPr>
        <w:t>The evaluator shall perform the following steps</w:t>
      </w:r>
      <w:r>
        <w:rPr>
          <w:rFonts w:ascii="Times New Roman" w:eastAsia="宋体" w:hAnsi="Times New Roman" w:cs="Times New Roman"/>
          <w:kern w:val="0"/>
          <w:sz w:val="20"/>
          <w:szCs w:val="20"/>
        </w:rPr>
        <w:t xml:space="preserve"> in [3]</w:t>
      </w:r>
      <w:r w:rsidRPr="00240ACE">
        <w:rPr>
          <w:rFonts w:ascii="Times New Roman" w:eastAsia="宋体" w:hAnsi="Times New Roman" w:cs="Times New Roman"/>
          <w:kern w:val="0"/>
          <w:sz w:val="20"/>
          <w:szCs w:val="20"/>
        </w:rPr>
        <w:t xml:space="preserve"> in order to evaluate the reliability requirement using system-level simulation followed by link-level simulations.</w:t>
      </w:r>
    </w:p>
    <w:p w:rsidR="00240ACE" w:rsidRPr="00240ACE" w:rsidRDefault="00240ACE" w:rsidP="00240ACE">
      <w:pPr>
        <w:widowControl/>
        <w:spacing w:line="400" w:lineRule="exact"/>
        <w:rPr>
          <w:rFonts w:ascii="Times New Roman" w:eastAsia="宋体" w:hAnsi="Times New Roman" w:cs="Times New Roman"/>
          <w:kern w:val="0"/>
          <w:sz w:val="20"/>
          <w:szCs w:val="20"/>
        </w:rPr>
      </w:pPr>
      <w:r w:rsidRPr="00240ACE">
        <w:rPr>
          <w:rFonts w:ascii="Times New Roman" w:eastAsia="宋体" w:hAnsi="Times New Roman" w:cs="Times New Roman"/>
          <w:i/>
          <w:kern w:val="0"/>
          <w:sz w:val="20"/>
          <w:szCs w:val="20"/>
        </w:rPr>
        <w:t>Step 1:</w:t>
      </w:r>
      <w:r w:rsidRPr="00240ACE">
        <w:rPr>
          <w:rFonts w:ascii="Times New Roman" w:eastAsia="宋体" w:hAnsi="Times New Roman" w:cs="Times New Roman"/>
          <w:kern w:val="0"/>
          <w:sz w:val="20"/>
          <w:szCs w:val="20"/>
        </w:rPr>
        <w:t xml:space="preserve"> </w:t>
      </w:r>
      <w:r w:rsidRPr="00240ACE">
        <w:rPr>
          <w:rFonts w:ascii="Times New Roman" w:eastAsia="宋体" w:hAnsi="Times New Roman" w:cs="Times New Roman"/>
          <w:kern w:val="0"/>
          <w:sz w:val="20"/>
          <w:szCs w:val="20"/>
        </w:rPr>
        <w:tab/>
        <w:t>Run downlink or uplink full buffer system-level simulations of candidate RITs/SRITs using the evaluation parameters of Urban Macro-URLLC test environment see § 8.4.1 below, and collect overall statistics for downlink or uplink SINR values, and construct CDF over these values.</w:t>
      </w:r>
    </w:p>
    <w:p w:rsidR="00240ACE" w:rsidRPr="00240ACE" w:rsidRDefault="00240ACE" w:rsidP="00240ACE">
      <w:pPr>
        <w:widowControl/>
        <w:spacing w:line="400" w:lineRule="exact"/>
        <w:rPr>
          <w:rFonts w:ascii="Times New Roman" w:eastAsia="宋体" w:hAnsi="Times New Roman" w:cs="Times New Roman"/>
          <w:kern w:val="0"/>
          <w:sz w:val="20"/>
          <w:szCs w:val="20"/>
        </w:rPr>
      </w:pPr>
      <w:r w:rsidRPr="00240ACE">
        <w:rPr>
          <w:rFonts w:ascii="Times New Roman" w:eastAsia="宋体" w:hAnsi="Times New Roman" w:cs="Times New Roman"/>
          <w:i/>
          <w:kern w:val="0"/>
          <w:sz w:val="20"/>
          <w:szCs w:val="20"/>
        </w:rPr>
        <w:t>Step 2:</w:t>
      </w:r>
      <w:r w:rsidRPr="00240ACE">
        <w:rPr>
          <w:rFonts w:ascii="Times New Roman" w:eastAsia="宋体" w:hAnsi="Times New Roman" w:cs="Times New Roman"/>
          <w:kern w:val="0"/>
          <w:sz w:val="20"/>
          <w:szCs w:val="20"/>
        </w:rPr>
        <w:tab/>
        <w:t>Use the CDF for the Urban Macro-URLLC test environment to save the respective 5th percentile downlink or uplink SINR value.</w:t>
      </w:r>
    </w:p>
    <w:p w:rsidR="00240ACE" w:rsidRPr="00240ACE" w:rsidRDefault="00240ACE" w:rsidP="00240ACE">
      <w:pPr>
        <w:widowControl/>
        <w:spacing w:line="400" w:lineRule="exact"/>
        <w:rPr>
          <w:rFonts w:ascii="Times New Roman" w:eastAsia="宋体" w:hAnsi="Times New Roman" w:cs="Times New Roman"/>
          <w:kern w:val="0"/>
          <w:sz w:val="20"/>
          <w:szCs w:val="20"/>
        </w:rPr>
      </w:pPr>
      <w:r w:rsidRPr="00240ACE">
        <w:rPr>
          <w:rFonts w:ascii="Times New Roman" w:eastAsia="宋体" w:hAnsi="Times New Roman" w:cs="Times New Roman"/>
          <w:i/>
          <w:kern w:val="0"/>
          <w:sz w:val="20"/>
          <w:szCs w:val="20"/>
        </w:rPr>
        <w:t>Step 3:</w:t>
      </w:r>
      <w:r w:rsidRPr="00240ACE">
        <w:rPr>
          <w:rFonts w:ascii="Times New Roman" w:eastAsia="宋体" w:hAnsi="Times New Roman" w:cs="Times New Roman"/>
          <w:kern w:val="0"/>
          <w:sz w:val="20"/>
          <w:szCs w:val="20"/>
        </w:rPr>
        <w:tab/>
        <w:t xml:space="preserve">Run corresponding link-level simulations for either NLOS or LOS channel conditions using the associated parameters in the Table 8-3 of this Report, to obtain success probability, which equals to </w:t>
      </w:r>
      <w:r w:rsidRPr="00240ACE">
        <w:rPr>
          <w:rFonts w:ascii="Times New Roman" w:eastAsia="宋体" w:hAnsi="Times New Roman" w:cs="Times New Roman"/>
          <w:kern w:val="0"/>
          <w:sz w:val="20"/>
          <w:szCs w:val="20"/>
        </w:rPr>
        <w:lastRenderedPageBreak/>
        <w:t>(1-Pe), where Pe is the residual packet error ratio within maximum delay time as a function of SINR taking into account retransmission.</w:t>
      </w:r>
    </w:p>
    <w:p w:rsidR="00240ACE" w:rsidRPr="00240ACE" w:rsidRDefault="00240ACE" w:rsidP="00240ACE">
      <w:pPr>
        <w:widowControl/>
        <w:spacing w:line="400" w:lineRule="exact"/>
        <w:rPr>
          <w:rFonts w:ascii="Times New Roman" w:eastAsia="宋体" w:hAnsi="Times New Roman" w:cs="Times New Roman"/>
          <w:kern w:val="0"/>
          <w:sz w:val="20"/>
          <w:szCs w:val="20"/>
        </w:rPr>
      </w:pPr>
      <w:r w:rsidRPr="00240ACE">
        <w:rPr>
          <w:rFonts w:ascii="Times New Roman" w:eastAsia="宋体" w:hAnsi="Times New Roman" w:cs="Times New Roman"/>
          <w:i/>
          <w:kern w:val="0"/>
          <w:sz w:val="20"/>
          <w:szCs w:val="20"/>
        </w:rPr>
        <w:t>Step 4:</w:t>
      </w:r>
      <w:r w:rsidRPr="00240ACE">
        <w:rPr>
          <w:rFonts w:ascii="Times New Roman" w:eastAsia="宋体" w:hAnsi="Times New Roman" w:cs="Times New Roman"/>
          <w:kern w:val="0"/>
          <w:sz w:val="20"/>
          <w:szCs w:val="20"/>
        </w:rPr>
        <w:tab/>
        <w:t>The proposal fulfils the reliability requirement if at the 5th percentile downlink or uplink SINR value of Step 2 and within the required delay, the success probability derived in Step 3 is larger than or equal to the required success probability. It is sufficient to fulfil the requirement in either downlink or uplink, using either NLOS or LOS channel conditions.</w:t>
      </w:r>
    </w:p>
    <w:p w:rsidR="006E0B10" w:rsidRDefault="002E63E4" w:rsidP="00900401">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t xml:space="preserve">Evaluation </w:t>
      </w:r>
      <w:r w:rsidR="00240ACE">
        <w:rPr>
          <w:rFonts w:ascii="Arial" w:hAnsi="Arial" w:cs="Arial"/>
          <w:sz w:val="20"/>
          <w:szCs w:val="20"/>
        </w:rPr>
        <w:t>assumption</w:t>
      </w:r>
    </w:p>
    <w:p w:rsidR="00EC15CD" w:rsidRDefault="00685709" w:rsidP="00685709">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 xml:space="preserve">t </w:t>
      </w:r>
      <w:r>
        <w:rPr>
          <w:rFonts w:ascii="Times New Roman" w:eastAsia="宋体" w:hAnsi="Times New Roman" w:cs="Times New Roman"/>
          <w:kern w:val="0"/>
          <w:sz w:val="20"/>
          <w:szCs w:val="20"/>
        </w:rPr>
        <w:t xml:space="preserve">RAN1#93 meeting, we made consensus in R1-1805643 about how to calculate the URLLC reliability. For system level part, pre-processing SINR should be obtained in step 1 above. For link level part, there are two alternative methods to derive reliability under a given SINR. </w:t>
      </w:r>
    </w:p>
    <w:p w:rsidR="00EC15CD" w:rsidRPr="00EC15CD" w:rsidRDefault="00EC15CD" w:rsidP="00EC15CD">
      <w:pPr>
        <w:pStyle w:val="ad"/>
        <w:widowControl/>
        <w:numPr>
          <w:ilvl w:val="0"/>
          <w:numId w:val="5"/>
        </w:numPr>
        <w:spacing w:line="400" w:lineRule="exact"/>
        <w:ind w:firstLineChars="0"/>
        <w:rPr>
          <w:rFonts w:ascii="Times New Roman" w:eastAsia="宋体" w:hAnsi="Times New Roman" w:cs="Times New Roman"/>
          <w:kern w:val="0"/>
          <w:sz w:val="20"/>
          <w:szCs w:val="20"/>
        </w:rPr>
      </w:pPr>
      <w:r w:rsidRPr="00EC15CD">
        <w:rPr>
          <w:rFonts w:ascii="Times New Roman" w:eastAsia="宋体" w:hAnsi="Times New Roman" w:cs="Times New Roman"/>
          <w:b/>
          <w:kern w:val="0"/>
          <w:sz w:val="20"/>
          <w:szCs w:val="20"/>
        </w:rPr>
        <w:t>Alternative 1:</w:t>
      </w:r>
      <w:r w:rsidRPr="00EC15CD">
        <w:rPr>
          <w:rFonts w:ascii="Times New Roman" w:eastAsia="宋体" w:hAnsi="Times New Roman" w:cs="Times New Roman"/>
          <w:kern w:val="0"/>
          <w:sz w:val="20"/>
          <w:szCs w:val="20"/>
        </w:rPr>
        <w:t xml:space="preserve"> The link level simulation (LLS) is conducted for one time transmission of related physical channel (PDCCH, PDSCH, PUCCH, PUSCH, etc.), and LLS provides the successful reception ratio of one time transmissi</w:t>
      </w:r>
      <w:r w:rsidR="00090495">
        <w:rPr>
          <w:rFonts w:ascii="Times New Roman" w:eastAsia="宋体" w:hAnsi="Times New Roman" w:cs="Times New Roman"/>
          <w:kern w:val="0"/>
          <w:sz w:val="20"/>
          <w:szCs w:val="20"/>
        </w:rPr>
        <w:t xml:space="preserve">on of related physical channel </w:t>
      </w:r>
      <w:r w:rsidRPr="00EC15CD">
        <w:rPr>
          <w:rFonts w:ascii="Times New Roman" w:eastAsia="宋体" w:hAnsi="Times New Roman" w:cs="Times New Roman"/>
          <w:kern w:val="0"/>
          <w:sz w:val="20"/>
          <w:szCs w:val="20"/>
        </w:rPr>
        <w:t>under specific SINR. The reliability is derived by the analytical calculation based on the successful reception ratio and the repetition time of the transmission of the related physical channel, etc. Soft combining is not considered; and each transmission is assumed to be independent.</w:t>
      </w:r>
    </w:p>
    <w:p w:rsidR="00EC15CD" w:rsidRPr="00EC15CD" w:rsidRDefault="00EC15CD" w:rsidP="00EC15CD">
      <w:pPr>
        <w:pStyle w:val="ad"/>
        <w:widowControl/>
        <w:numPr>
          <w:ilvl w:val="0"/>
          <w:numId w:val="5"/>
        </w:numPr>
        <w:spacing w:line="400" w:lineRule="exact"/>
        <w:ind w:firstLineChars="0"/>
        <w:rPr>
          <w:rFonts w:ascii="Times New Roman" w:eastAsia="宋体" w:hAnsi="Times New Roman" w:cs="Times New Roman"/>
          <w:kern w:val="0"/>
          <w:sz w:val="20"/>
          <w:szCs w:val="20"/>
        </w:rPr>
      </w:pPr>
      <w:r w:rsidRPr="00EC15CD">
        <w:rPr>
          <w:rFonts w:ascii="Times New Roman" w:eastAsia="宋体" w:hAnsi="Times New Roman" w:cs="Times New Roman"/>
          <w:b/>
          <w:kern w:val="0"/>
          <w:sz w:val="20"/>
          <w:szCs w:val="20"/>
        </w:rPr>
        <w:t>Alternative 2:</w:t>
      </w:r>
      <w:r w:rsidRPr="00EC15CD">
        <w:rPr>
          <w:rFonts w:ascii="Times New Roman" w:eastAsia="宋体" w:hAnsi="Times New Roman" w:cs="Times New Roman"/>
          <w:kern w:val="0"/>
          <w:sz w:val="20"/>
          <w:szCs w:val="20"/>
        </w:rPr>
        <w:t xml:space="preserve"> The LLS is conducted for N time transmissions (N=1, 2, </w:t>
      </w:r>
      <w:r w:rsidR="00090495" w:rsidRPr="00EC15CD">
        <w:rPr>
          <w:rFonts w:ascii="Times New Roman" w:eastAsia="宋体" w:hAnsi="Times New Roman" w:cs="Times New Roman"/>
          <w:kern w:val="0"/>
          <w:sz w:val="20"/>
          <w:szCs w:val="20"/>
        </w:rPr>
        <w:t>3 …)</w:t>
      </w:r>
      <w:r w:rsidRPr="00EC15CD">
        <w:rPr>
          <w:rFonts w:ascii="Times New Roman" w:eastAsia="宋体" w:hAnsi="Times New Roman" w:cs="Times New Roman"/>
          <w:kern w:val="0"/>
          <w:sz w:val="20"/>
          <w:szCs w:val="20"/>
        </w:rPr>
        <w:t xml:space="preserve"> of related physical channel (PDCCH, PDSCH, PUCCH, PUSCH, etc.), and LLS provides the successful reception ratio of N time transmissions (N=1, 2, </w:t>
      </w:r>
      <w:r w:rsidR="00090495" w:rsidRPr="00EC15CD">
        <w:rPr>
          <w:rFonts w:ascii="Times New Roman" w:eastAsia="宋体" w:hAnsi="Times New Roman" w:cs="Times New Roman"/>
          <w:kern w:val="0"/>
          <w:sz w:val="20"/>
          <w:szCs w:val="20"/>
        </w:rPr>
        <w:t>3 …)</w:t>
      </w:r>
      <w:r w:rsidRPr="00EC15CD">
        <w:rPr>
          <w:rFonts w:ascii="Times New Roman" w:eastAsia="宋体" w:hAnsi="Times New Roman" w:cs="Times New Roman"/>
          <w:kern w:val="0"/>
          <w:sz w:val="20"/>
          <w:szCs w:val="20"/>
        </w:rPr>
        <w:t xml:space="preserve"> of related physical channel under specific SINR. The reliability is derived by the analytical calculation based on the successful reception ratio and the repetition time of transmission of the related physical channel, etc. Soft combining effect can be included.</w:t>
      </w:r>
    </w:p>
    <w:p w:rsidR="00240ACE" w:rsidRDefault="00685709" w:rsidP="00685709">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the following section,</w:t>
      </w:r>
      <w:r w:rsidR="006A6C08">
        <w:rPr>
          <w:rFonts w:ascii="Times New Roman" w:eastAsia="宋体" w:hAnsi="Times New Roman" w:cs="Times New Roman"/>
          <w:kern w:val="0"/>
          <w:sz w:val="20"/>
          <w:szCs w:val="20"/>
        </w:rPr>
        <w:t xml:space="preserve"> we employed alternative 2 in our link level simulation. Thus, the total reliability </w:t>
      </w:r>
      <w:r w:rsidR="00581BEF">
        <w:rPr>
          <w:rFonts w:ascii="Times New Roman" w:eastAsia="宋体" w:hAnsi="Times New Roman" w:cs="Times New Roman"/>
          <w:kern w:val="0"/>
          <w:sz w:val="20"/>
          <w:szCs w:val="20"/>
        </w:rPr>
        <w:t xml:space="preserve">equations for downlink and uplink </w:t>
      </w:r>
      <w:r w:rsidR="006A6C08">
        <w:rPr>
          <w:rFonts w:ascii="Times New Roman" w:eastAsia="宋体" w:hAnsi="Times New Roman" w:cs="Times New Roman"/>
          <w:kern w:val="0"/>
          <w:sz w:val="20"/>
          <w:szCs w:val="20"/>
        </w:rPr>
        <w:t>could be found in Table 1 and Table 2.</w:t>
      </w:r>
    </w:p>
    <w:p w:rsidR="007D44C6" w:rsidRPr="007E46EA" w:rsidRDefault="007D44C6" w:rsidP="006A6C08">
      <w:pPr>
        <w:keepNext/>
        <w:widowControl/>
        <w:autoSpaceDE w:val="0"/>
        <w:autoSpaceDN w:val="0"/>
        <w:adjustRightInd w:val="0"/>
        <w:snapToGrid w:val="0"/>
        <w:spacing w:before="120" w:after="120"/>
        <w:jc w:val="center"/>
        <w:rPr>
          <w:rFonts w:ascii="Times New Roman" w:eastAsia="宋体" w:hAnsi="Times New Roman" w:cs="Times New Roman"/>
          <w:bCs/>
          <w:kern w:val="0"/>
          <w:sz w:val="20"/>
          <w:szCs w:val="20"/>
          <w:lang w:val="en-GB" w:eastAsia="en-US"/>
        </w:rPr>
      </w:pPr>
      <w:r w:rsidRPr="007E46EA">
        <w:rPr>
          <w:rFonts w:ascii="Times New Roman" w:eastAsia="宋体" w:hAnsi="Times New Roman" w:cs="Times New Roman"/>
          <w:bCs/>
          <w:kern w:val="0"/>
          <w:sz w:val="20"/>
          <w:szCs w:val="20"/>
          <w:lang w:val="en-GB" w:eastAsia="en-US"/>
        </w:rPr>
        <w:t>TABLE</w:t>
      </w:r>
      <w:r w:rsidR="007E46EA">
        <w:rPr>
          <w:rFonts w:ascii="Times New Roman" w:eastAsia="宋体" w:hAnsi="Times New Roman" w:cs="Times New Roman"/>
          <w:bCs/>
          <w:kern w:val="0"/>
          <w:sz w:val="20"/>
          <w:szCs w:val="20"/>
          <w:lang w:val="en-GB" w:eastAsia="en-US"/>
        </w:rPr>
        <w:t xml:space="preserve"> 1</w:t>
      </w:r>
    </w:p>
    <w:p w:rsidR="006A6C08" w:rsidRPr="007E46EA" w:rsidRDefault="006A6C08" w:rsidP="006A6C08">
      <w:pPr>
        <w:keepNext/>
        <w:widowControl/>
        <w:autoSpaceDE w:val="0"/>
        <w:autoSpaceDN w:val="0"/>
        <w:adjustRightInd w:val="0"/>
        <w:snapToGrid w:val="0"/>
        <w:spacing w:before="120" w:after="120"/>
        <w:jc w:val="center"/>
        <w:rPr>
          <w:rFonts w:ascii="Times New Roman" w:eastAsia="宋体" w:hAnsi="Times New Roman" w:cs="Times New Roman"/>
          <w:bCs/>
          <w:kern w:val="0"/>
          <w:sz w:val="20"/>
          <w:szCs w:val="20"/>
          <w:lang w:val="en-GB" w:eastAsia="en-US"/>
        </w:rPr>
      </w:pPr>
      <w:r w:rsidRPr="007E46EA">
        <w:rPr>
          <w:rFonts w:ascii="Times New Roman" w:eastAsia="宋体" w:hAnsi="Times New Roman" w:cs="Times New Roman"/>
          <w:bCs/>
          <w:kern w:val="0"/>
          <w:sz w:val="20"/>
          <w:szCs w:val="20"/>
          <w:lang w:val="en-GB" w:eastAsia="en-US"/>
        </w:rPr>
        <w:t xml:space="preserve">Successful probability notations for </w:t>
      </w:r>
      <w:r w:rsidRPr="007E46EA">
        <w:rPr>
          <w:rFonts w:ascii="Times New Roman" w:eastAsia="宋体" w:hAnsi="Times New Roman" w:cs="Times New Roman" w:hint="eastAsia"/>
          <w:bCs/>
          <w:kern w:val="0"/>
          <w:sz w:val="20"/>
          <w:szCs w:val="20"/>
          <w:lang w:val="en-GB"/>
        </w:rPr>
        <w:t>various events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5989"/>
      </w:tblGrid>
      <w:tr w:rsidR="006A6C08" w:rsidRPr="006A6C08" w:rsidTr="006A6C08">
        <w:trPr>
          <w:jc w:val="center"/>
        </w:trPr>
        <w:tc>
          <w:tcPr>
            <w:tcW w:w="1486" w:type="pct"/>
            <w:shd w:val="clear" w:color="auto" w:fill="FBD4B4" w:themeFill="accent6" w:themeFillTint="66"/>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b/>
                <w:kern w:val="0"/>
                <w:sz w:val="20"/>
                <w:szCs w:val="20"/>
                <w:lang w:eastAsia="en-US"/>
              </w:rPr>
            </w:pPr>
            <w:r w:rsidRPr="006A6C08">
              <w:rPr>
                <w:rFonts w:ascii="Times New Roman" w:eastAsia="宋体" w:hAnsi="Times New Roman" w:cs="Times New Roman"/>
                <w:b/>
                <w:kern w:val="0"/>
                <w:sz w:val="20"/>
                <w:szCs w:val="20"/>
                <w:lang w:eastAsia="en-US"/>
              </w:rPr>
              <w:t>Successful Probability</w:t>
            </w:r>
          </w:p>
        </w:tc>
        <w:tc>
          <w:tcPr>
            <w:tcW w:w="3514" w:type="pct"/>
            <w:shd w:val="clear" w:color="auto" w:fill="FBD4B4" w:themeFill="accent6" w:themeFillTint="66"/>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b/>
                <w:kern w:val="0"/>
                <w:sz w:val="20"/>
                <w:szCs w:val="20"/>
                <w:lang w:eastAsia="en-US"/>
              </w:rPr>
            </w:pPr>
            <w:r w:rsidRPr="006A6C08">
              <w:rPr>
                <w:rFonts w:ascii="Times New Roman" w:eastAsia="宋体" w:hAnsi="Times New Roman" w:cs="Times New Roman"/>
                <w:b/>
                <w:kern w:val="0"/>
                <w:sz w:val="20"/>
                <w:szCs w:val="20"/>
                <w:lang w:eastAsia="en-US"/>
              </w:rPr>
              <w:t>Description</w:t>
            </w:r>
          </w:p>
        </w:tc>
      </w:tr>
      <w:tr w:rsidR="006A6C08" w:rsidRPr="006A6C08" w:rsidTr="006A6C08">
        <w:trPr>
          <w:jc w:val="center"/>
        </w:trPr>
        <w:tc>
          <w:tcPr>
            <w:tcW w:w="1486"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i/>
                <w:kern w:val="0"/>
                <w:sz w:val="20"/>
                <w:szCs w:val="20"/>
                <w:lang w:eastAsia="en-US"/>
              </w:rPr>
              <w:t>p</w:t>
            </w:r>
            <w:r w:rsidRPr="006A6C08">
              <w:rPr>
                <w:rFonts w:ascii="Times New Roman" w:eastAsia="宋体" w:hAnsi="Times New Roman" w:cs="Times New Roman"/>
                <w:i/>
                <w:kern w:val="0"/>
                <w:sz w:val="20"/>
                <w:szCs w:val="20"/>
                <w:vertAlign w:val="subscript"/>
                <w:lang w:eastAsia="en-US"/>
              </w:rPr>
              <w:t>0</w:t>
            </w:r>
          </w:p>
        </w:tc>
        <w:tc>
          <w:tcPr>
            <w:tcW w:w="3514"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rPr>
            </w:pPr>
            <w:r w:rsidRPr="006A6C08">
              <w:rPr>
                <w:rFonts w:ascii="Times New Roman" w:eastAsia="宋体" w:hAnsi="Times New Roman" w:cs="Times New Roman"/>
                <w:kern w:val="0"/>
                <w:sz w:val="20"/>
                <w:szCs w:val="20"/>
                <w:lang w:val="en-GB"/>
              </w:rPr>
              <w:t xml:space="preserve">Successful probability of </w:t>
            </w:r>
            <w:r w:rsidRPr="006A6C08">
              <w:rPr>
                <w:rFonts w:ascii="Times New Roman" w:eastAsia="宋体" w:hAnsi="Times New Roman" w:cs="Times New Roman"/>
                <w:kern w:val="0"/>
                <w:sz w:val="20"/>
                <w:szCs w:val="20"/>
                <w:lang w:eastAsia="en-US"/>
              </w:rPr>
              <w:t>SR</w:t>
            </w:r>
            <w:r w:rsidRPr="006A6C08">
              <w:rPr>
                <w:rFonts w:ascii="Times New Roman" w:eastAsia="宋体" w:hAnsi="Times New Roman" w:cs="Times New Roman" w:hint="eastAsia"/>
                <w:kern w:val="0"/>
                <w:sz w:val="20"/>
                <w:szCs w:val="20"/>
              </w:rPr>
              <w:t xml:space="preserve"> detection</w:t>
            </w:r>
          </w:p>
        </w:tc>
      </w:tr>
      <w:tr w:rsidR="006A6C08" w:rsidRPr="006A6C08" w:rsidTr="006A6C08">
        <w:trPr>
          <w:trHeight w:val="97"/>
          <w:jc w:val="center"/>
        </w:trPr>
        <w:tc>
          <w:tcPr>
            <w:tcW w:w="1486"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i/>
                <w:kern w:val="0"/>
                <w:sz w:val="20"/>
                <w:szCs w:val="20"/>
                <w:lang w:val="en-GB"/>
              </w:rPr>
              <w:t>p</w:t>
            </w:r>
            <w:r w:rsidRPr="006A6C08">
              <w:rPr>
                <w:rFonts w:ascii="Times New Roman" w:eastAsia="宋体" w:hAnsi="Times New Roman" w:cs="Times New Roman"/>
                <w:i/>
                <w:kern w:val="0"/>
                <w:sz w:val="20"/>
                <w:szCs w:val="20"/>
                <w:vertAlign w:val="subscript"/>
                <w:lang w:val="en-GB"/>
              </w:rPr>
              <w:t>1</w:t>
            </w:r>
          </w:p>
        </w:tc>
        <w:tc>
          <w:tcPr>
            <w:tcW w:w="3514"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kern w:val="0"/>
                <w:sz w:val="20"/>
                <w:szCs w:val="20"/>
                <w:lang w:val="en-GB"/>
              </w:rPr>
              <w:t>Successful probability of PDCCH transmission</w:t>
            </w:r>
          </w:p>
        </w:tc>
      </w:tr>
      <w:tr w:rsidR="006A6C08" w:rsidRPr="006A6C08" w:rsidTr="006A6C08">
        <w:trPr>
          <w:jc w:val="center"/>
        </w:trPr>
        <w:tc>
          <w:tcPr>
            <w:tcW w:w="1486"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i/>
                <w:kern w:val="0"/>
                <w:sz w:val="20"/>
                <w:szCs w:val="20"/>
                <w:lang w:val="en-GB"/>
              </w:rPr>
              <w:t>p</w:t>
            </w:r>
            <w:r w:rsidRPr="006A6C08">
              <w:rPr>
                <w:rFonts w:ascii="Times New Roman" w:eastAsia="宋体" w:hAnsi="Times New Roman" w:cs="Times New Roman"/>
                <w:i/>
                <w:kern w:val="0"/>
                <w:sz w:val="20"/>
                <w:szCs w:val="20"/>
                <w:vertAlign w:val="subscript"/>
                <w:lang w:val="en-GB"/>
              </w:rPr>
              <w:t>2</w:t>
            </w:r>
          </w:p>
        </w:tc>
        <w:tc>
          <w:tcPr>
            <w:tcW w:w="3514"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kern w:val="0"/>
                <w:sz w:val="20"/>
                <w:szCs w:val="20"/>
                <w:lang w:val="en-GB"/>
              </w:rPr>
              <w:t>Successful probability of PDSCH/PUSCH transmission</w:t>
            </w:r>
          </w:p>
        </w:tc>
      </w:tr>
      <w:tr w:rsidR="006A6C08" w:rsidRPr="006A6C08" w:rsidTr="006A6C08">
        <w:trPr>
          <w:jc w:val="center"/>
        </w:trPr>
        <w:tc>
          <w:tcPr>
            <w:tcW w:w="1486"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i/>
                <w:kern w:val="0"/>
                <w:sz w:val="20"/>
                <w:szCs w:val="20"/>
                <w:lang w:val="en-GB"/>
              </w:rPr>
              <w:t>p</w:t>
            </w:r>
            <w:r w:rsidRPr="006A6C08">
              <w:rPr>
                <w:rFonts w:ascii="Times New Roman" w:eastAsia="宋体" w:hAnsi="Times New Roman" w:cs="Times New Roman"/>
                <w:i/>
                <w:kern w:val="0"/>
                <w:sz w:val="20"/>
                <w:szCs w:val="20"/>
                <w:vertAlign w:val="subscript"/>
                <w:lang w:val="en-GB"/>
              </w:rPr>
              <w:t>3</w:t>
            </w:r>
          </w:p>
        </w:tc>
        <w:tc>
          <w:tcPr>
            <w:tcW w:w="3514"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kern w:val="0"/>
                <w:sz w:val="20"/>
                <w:szCs w:val="20"/>
                <w:lang w:val="en-GB"/>
              </w:rPr>
              <w:t>Successful probability of PUCCH NACK detection</w:t>
            </w:r>
          </w:p>
        </w:tc>
      </w:tr>
      <w:tr w:rsidR="006A6C08" w:rsidRPr="006A6C08" w:rsidTr="006A6C08">
        <w:trPr>
          <w:jc w:val="center"/>
        </w:trPr>
        <w:tc>
          <w:tcPr>
            <w:tcW w:w="1486"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i/>
                <w:kern w:val="0"/>
                <w:sz w:val="20"/>
                <w:szCs w:val="20"/>
                <w:lang w:val="en-GB"/>
              </w:rPr>
            </w:pPr>
            <w:r w:rsidRPr="006A6C08">
              <w:rPr>
                <w:rFonts w:ascii="Times New Roman" w:eastAsia="宋体" w:hAnsi="Times New Roman" w:cs="Times New Roman"/>
                <w:i/>
                <w:kern w:val="0"/>
                <w:sz w:val="20"/>
                <w:szCs w:val="20"/>
                <w:lang w:val="en-GB"/>
              </w:rPr>
              <w:t>p</w:t>
            </w:r>
            <w:r w:rsidRPr="006A6C08">
              <w:rPr>
                <w:rFonts w:ascii="Times New Roman" w:eastAsia="宋体" w:hAnsi="Times New Roman" w:cs="Times New Roman"/>
                <w:i/>
                <w:kern w:val="0"/>
                <w:sz w:val="20"/>
                <w:szCs w:val="20"/>
                <w:vertAlign w:val="subscript"/>
                <w:lang w:val="en-GB"/>
              </w:rPr>
              <w:t>4</w:t>
            </w:r>
          </w:p>
        </w:tc>
        <w:tc>
          <w:tcPr>
            <w:tcW w:w="3514"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eastAsia="en-US"/>
              </w:rPr>
            </w:pPr>
            <w:r w:rsidRPr="006A6C08">
              <w:rPr>
                <w:rFonts w:ascii="Times New Roman" w:eastAsia="宋体" w:hAnsi="Times New Roman" w:cs="Times New Roman"/>
                <w:kern w:val="0"/>
                <w:sz w:val="20"/>
                <w:szCs w:val="20"/>
                <w:lang w:val="en-GB"/>
              </w:rPr>
              <w:t>Successful probability of PUCCH DTX detection</w:t>
            </w:r>
          </w:p>
        </w:tc>
      </w:tr>
      <w:tr w:rsidR="006A6C08" w:rsidRPr="006A6C08" w:rsidTr="006A6C08">
        <w:trPr>
          <w:jc w:val="center"/>
        </w:trPr>
        <w:tc>
          <w:tcPr>
            <w:tcW w:w="1486"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i/>
                <w:kern w:val="0"/>
                <w:sz w:val="20"/>
                <w:szCs w:val="20"/>
                <w:lang w:val="en-GB"/>
              </w:rPr>
            </w:pPr>
            <w:r w:rsidRPr="006A6C08">
              <w:rPr>
                <w:rFonts w:ascii="Times New Roman" w:eastAsia="宋体" w:hAnsi="Times New Roman" w:cs="Times New Roman" w:hint="eastAsia"/>
                <w:i/>
                <w:kern w:val="0"/>
                <w:sz w:val="20"/>
                <w:szCs w:val="20"/>
                <w:lang w:val="en-GB"/>
              </w:rPr>
              <w:t>p</w:t>
            </w:r>
            <w:r w:rsidRPr="006A6C08">
              <w:rPr>
                <w:rFonts w:ascii="Times New Roman" w:eastAsia="宋体" w:hAnsi="Times New Roman" w:cs="Times New Roman" w:hint="eastAsia"/>
                <w:kern w:val="0"/>
                <w:sz w:val="20"/>
                <w:szCs w:val="20"/>
                <w:vertAlign w:val="subscript"/>
                <w:lang w:val="en-GB"/>
              </w:rPr>
              <w:t>t</w:t>
            </w:r>
          </w:p>
        </w:tc>
        <w:tc>
          <w:tcPr>
            <w:tcW w:w="3514" w:type="pct"/>
            <w:shd w:val="clear" w:color="auto" w:fill="auto"/>
            <w:vAlign w:val="center"/>
          </w:tcPr>
          <w:p w:rsidR="006A6C08" w:rsidRPr="006A6C08" w:rsidRDefault="006A6C08" w:rsidP="006A6C08">
            <w:pPr>
              <w:autoSpaceDE w:val="0"/>
              <w:autoSpaceDN w:val="0"/>
              <w:adjustRightInd w:val="0"/>
              <w:snapToGrid w:val="0"/>
              <w:jc w:val="center"/>
              <w:rPr>
                <w:rFonts w:ascii="Times New Roman" w:eastAsia="宋体" w:hAnsi="Times New Roman" w:cs="Times New Roman"/>
                <w:kern w:val="0"/>
                <w:sz w:val="20"/>
                <w:szCs w:val="20"/>
                <w:lang w:val="en-GB"/>
              </w:rPr>
            </w:pPr>
            <w:r w:rsidRPr="006A6C08">
              <w:rPr>
                <w:rFonts w:ascii="Times New Roman" w:eastAsia="宋体" w:hAnsi="Times New Roman" w:cs="Times New Roman" w:hint="eastAsia"/>
                <w:kern w:val="0"/>
                <w:sz w:val="20"/>
                <w:szCs w:val="20"/>
                <w:lang w:val="en-GB"/>
              </w:rPr>
              <w:t>Total reliability (successful probability) for DL or UL</w:t>
            </w:r>
          </w:p>
        </w:tc>
      </w:tr>
    </w:tbl>
    <w:p w:rsidR="006A6C08" w:rsidRPr="007E46EA" w:rsidRDefault="005F7EC0" w:rsidP="005F7EC0">
      <w:pPr>
        <w:keepNext/>
        <w:widowControl/>
        <w:autoSpaceDE w:val="0"/>
        <w:autoSpaceDN w:val="0"/>
        <w:adjustRightInd w:val="0"/>
        <w:snapToGrid w:val="0"/>
        <w:spacing w:before="120" w:after="120"/>
        <w:jc w:val="center"/>
        <w:rPr>
          <w:rFonts w:ascii="Times New Roman" w:eastAsia="宋体" w:hAnsi="Times New Roman" w:cs="Times New Roman"/>
          <w:bCs/>
          <w:kern w:val="0"/>
          <w:sz w:val="20"/>
          <w:szCs w:val="20"/>
          <w:lang w:val="en-GB" w:eastAsia="en-US"/>
        </w:rPr>
      </w:pPr>
      <w:r w:rsidRPr="007E46EA">
        <w:rPr>
          <w:rFonts w:ascii="Times New Roman" w:eastAsia="宋体" w:hAnsi="Times New Roman" w:cs="Times New Roman" w:hint="eastAsia"/>
          <w:bCs/>
          <w:kern w:val="0"/>
          <w:sz w:val="20"/>
          <w:szCs w:val="20"/>
          <w:lang w:val="en-GB" w:eastAsia="en-US"/>
        </w:rPr>
        <w:t>T</w:t>
      </w:r>
      <w:r w:rsidRPr="007E46EA">
        <w:rPr>
          <w:rFonts w:ascii="Times New Roman" w:eastAsia="宋体" w:hAnsi="Times New Roman" w:cs="Times New Roman"/>
          <w:bCs/>
          <w:kern w:val="0"/>
          <w:sz w:val="20"/>
          <w:szCs w:val="20"/>
          <w:lang w:val="en-GB" w:eastAsia="en-US"/>
        </w:rPr>
        <w:t>ABLE 2</w:t>
      </w:r>
    </w:p>
    <w:p w:rsidR="005F7EC0" w:rsidRPr="007E46EA" w:rsidRDefault="005F7EC0" w:rsidP="005F7EC0">
      <w:pPr>
        <w:keepNext/>
        <w:widowControl/>
        <w:autoSpaceDE w:val="0"/>
        <w:autoSpaceDN w:val="0"/>
        <w:adjustRightInd w:val="0"/>
        <w:snapToGrid w:val="0"/>
        <w:spacing w:before="120" w:after="120"/>
        <w:jc w:val="center"/>
        <w:rPr>
          <w:rFonts w:ascii="Times New Roman" w:eastAsia="宋体" w:hAnsi="Times New Roman" w:cs="Times New Roman"/>
          <w:kern w:val="0"/>
          <w:sz w:val="20"/>
          <w:szCs w:val="20"/>
        </w:rPr>
      </w:pPr>
      <w:r w:rsidRPr="007E46EA">
        <w:rPr>
          <w:rFonts w:ascii="Times New Roman" w:eastAsia="宋体" w:hAnsi="Times New Roman" w:cs="Times New Roman"/>
          <w:bCs/>
          <w:kern w:val="0"/>
          <w:sz w:val="20"/>
          <w:szCs w:val="20"/>
          <w:lang w:val="en-GB" w:eastAsia="en-US"/>
        </w:rPr>
        <w:t>C</w:t>
      </w:r>
      <w:r w:rsidRPr="007E46EA">
        <w:rPr>
          <w:rFonts w:ascii="Times New Roman" w:eastAsia="宋体" w:hAnsi="Times New Roman" w:cs="Times New Roman" w:hint="eastAsia"/>
          <w:bCs/>
          <w:kern w:val="0"/>
          <w:sz w:val="20"/>
          <w:szCs w:val="20"/>
          <w:lang w:val="en-GB" w:eastAsia="en-US"/>
        </w:rPr>
        <w:t xml:space="preserve">alculation </w:t>
      </w:r>
      <w:r w:rsidRPr="007E46EA">
        <w:rPr>
          <w:rFonts w:ascii="Times New Roman" w:eastAsia="宋体" w:hAnsi="Times New Roman" w:cs="Times New Roman"/>
          <w:bCs/>
          <w:kern w:val="0"/>
          <w:sz w:val="20"/>
          <w:szCs w:val="20"/>
          <w:lang w:val="en-GB" w:eastAsia="en-US"/>
        </w:rPr>
        <w:t>equations for DL and UL reliability</w:t>
      </w:r>
    </w:p>
    <w:tbl>
      <w:tblPr>
        <w:tblStyle w:val="a7"/>
        <w:tblW w:w="5000" w:type="pct"/>
        <w:tblLook w:val="04A0" w:firstRow="1" w:lastRow="0" w:firstColumn="1" w:lastColumn="0" w:noHBand="0" w:noVBand="1"/>
      </w:tblPr>
      <w:tblGrid>
        <w:gridCol w:w="1491"/>
        <w:gridCol w:w="7031"/>
      </w:tblGrid>
      <w:tr w:rsidR="005F7EC0" w:rsidTr="002902F5">
        <w:tc>
          <w:tcPr>
            <w:tcW w:w="875" w:type="pct"/>
            <w:shd w:val="clear" w:color="auto" w:fill="FBD4B4" w:themeFill="accent6" w:themeFillTint="66"/>
            <w:vAlign w:val="center"/>
          </w:tcPr>
          <w:p w:rsidR="005F7EC0" w:rsidRPr="005F7EC0" w:rsidRDefault="005F7EC0" w:rsidP="005F7EC0">
            <w:pPr>
              <w:autoSpaceDE w:val="0"/>
              <w:autoSpaceDN w:val="0"/>
              <w:adjustRightInd w:val="0"/>
              <w:snapToGrid w:val="0"/>
              <w:jc w:val="center"/>
              <w:rPr>
                <w:b/>
                <w:lang w:eastAsia="en-US"/>
              </w:rPr>
            </w:pPr>
            <w:r w:rsidRPr="005F7EC0">
              <w:rPr>
                <w:b/>
                <w:lang w:eastAsia="en-US"/>
              </w:rPr>
              <w:t>L</w:t>
            </w:r>
            <w:r w:rsidRPr="005F7EC0">
              <w:rPr>
                <w:rFonts w:hint="eastAsia"/>
                <w:b/>
                <w:lang w:eastAsia="en-US"/>
              </w:rPr>
              <w:t xml:space="preserve">ink </w:t>
            </w:r>
            <w:r w:rsidRPr="005F7EC0">
              <w:rPr>
                <w:b/>
                <w:lang w:eastAsia="en-US"/>
              </w:rPr>
              <w:t>direction</w:t>
            </w:r>
          </w:p>
        </w:tc>
        <w:tc>
          <w:tcPr>
            <w:tcW w:w="4125" w:type="pct"/>
            <w:shd w:val="clear" w:color="auto" w:fill="FBD4B4" w:themeFill="accent6" w:themeFillTint="66"/>
            <w:vAlign w:val="center"/>
          </w:tcPr>
          <w:p w:rsidR="005F7EC0" w:rsidRPr="005F7EC0" w:rsidRDefault="005F7EC0" w:rsidP="005F7EC0">
            <w:pPr>
              <w:autoSpaceDE w:val="0"/>
              <w:autoSpaceDN w:val="0"/>
              <w:adjustRightInd w:val="0"/>
              <w:snapToGrid w:val="0"/>
              <w:jc w:val="center"/>
              <w:rPr>
                <w:b/>
                <w:lang w:eastAsia="en-US"/>
              </w:rPr>
            </w:pPr>
            <w:r w:rsidRPr="005F7EC0">
              <w:rPr>
                <w:b/>
                <w:lang w:eastAsia="en-US"/>
              </w:rPr>
              <w:t>R</w:t>
            </w:r>
            <w:r w:rsidRPr="005F7EC0">
              <w:rPr>
                <w:rFonts w:hint="eastAsia"/>
                <w:b/>
                <w:lang w:eastAsia="en-US"/>
              </w:rPr>
              <w:t xml:space="preserve">eliability </w:t>
            </w:r>
            <w:r w:rsidRPr="005F7EC0">
              <w:rPr>
                <w:b/>
                <w:lang w:eastAsia="en-US"/>
              </w:rPr>
              <w:t>calculation</w:t>
            </w:r>
          </w:p>
        </w:tc>
      </w:tr>
      <w:tr w:rsidR="00363E12" w:rsidTr="002902F5">
        <w:tc>
          <w:tcPr>
            <w:tcW w:w="875" w:type="pct"/>
            <w:vAlign w:val="center"/>
          </w:tcPr>
          <w:p w:rsidR="00363E12" w:rsidRPr="005F7EC0" w:rsidRDefault="00F70F8E" w:rsidP="00CB225A">
            <w:pPr>
              <w:widowControl/>
              <w:spacing w:line="400" w:lineRule="exact"/>
              <w:jc w:val="center"/>
            </w:pPr>
            <w:r>
              <w:rPr>
                <w:rFonts w:hint="eastAsia"/>
              </w:rPr>
              <w:lastRenderedPageBreak/>
              <w:t>DL</w:t>
            </w:r>
          </w:p>
        </w:tc>
        <w:tc>
          <w:tcPr>
            <w:tcW w:w="4125" w:type="pct"/>
            <w:vAlign w:val="center"/>
          </w:tcPr>
          <w:p w:rsidR="00363E12" w:rsidRPr="005F7EC0" w:rsidRDefault="00CB225A" w:rsidP="00CB225A">
            <w:pPr>
              <w:jc w:val="center"/>
            </w:pPr>
            <w:r w:rsidRPr="005F7EC0">
              <w:rPr>
                <w:rFonts w:asciiTheme="minorHAnsi" w:eastAsiaTheme="minorEastAsia" w:hAnsiTheme="minorHAnsi" w:cstheme="minorBidi"/>
                <w:kern w:val="2"/>
                <w:sz w:val="21"/>
                <w:szCs w:val="22"/>
              </w:rPr>
              <w:object w:dxaOrig="6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33.7pt" o:ole="">
                  <v:imagedata r:id="rId8" o:title=""/>
                </v:shape>
                <o:OLEObject Type="Embed" ProgID="Equation.DSMT4" ShapeID="_x0000_i1025" DrawAspect="Content" ObjectID="_1602592916" r:id="rId9"/>
              </w:object>
            </w:r>
          </w:p>
        </w:tc>
      </w:tr>
      <w:tr w:rsidR="00363E12" w:rsidTr="002902F5">
        <w:tc>
          <w:tcPr>
            <w:tcW w:w="875" w:type="pct"/>
            <w:vAlign w:val="center"/>
          </w:tcPr>
          <w:p w:rsidR="00363E12" w:rsidRPr="005F7EC0" w:rsidRDefault="00F70F8E" w:rsidP="00CB225A">
            <w:pPr>
              <w:widowControl/>
              <w:spacing w:line="400" w:lineRule="exact"/>
              <w:jc w:val="center"/>
            </w:pPr>
            <w:r>
              <w:rPr>
                <w:rFonts w:hint="eastAsia"/>
              </w:rPr>
              <w:t>UL</w:t>
            </w:r>
          </w:p>
        </w:tc>
        <w:tc>
          <w:tcPr>
            <w:tcW w:w="4125" w:type="pct"/>
            <w:vAlign w:val="center"/>
          </w:tcPr>
          <w:p w:rsidR="00363E12" w:rsidRPr="005F7EC0" w:rsidRDefault="00CB225A" w:rsidP="00CB225A">
            <w:pPr>
              <w:jc w:val="center"/>
            </w:pPr>
            <w:r w:rsidRPr="005F7EC0">
              <w:rPr>
                <w:rFonts w:asciiTheme="minorHAnsi" w:eastAsiaTheme="minorEastAsia" w:hAnsiTheme="minorHAnsi" w:cstheme="minorBidi"/>
                <w:kern w:val="2"/>
                <w:sz w:val="21"/>
                <w:szCs w:val="22"/>
              </w:rPr>
              <w:object w:dxaOrig="4040" w:dyaOrig="600">
                <v:shape id="_x0000_i1026" type="#_x0000_t75" style="width:201pt;height:30pt" o:ole="">
                  <v:imagedata r:id="rId10" o:title=""/>
                </v:shape>
                <o:OLEObject Type="Embed" ProgID="Equation.DSMT4" ShapeID="_x0000_i1026" DrawAspect="Content" ObjectID="_1602592917" r:id="rId11"/>
              </w:object>
            </w:r>
          </w:p>
        </w:tc>
      </w:tr>
    </w:tbl>
    <w:p w:rsidR="00363E12" w:rsidRDefault="006B015D" w:rsidP="00685709">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 xml:space="preserve">n </w:t>
      </w:r>
      <w:r>
        <w:rPr>
          <w:rFonts w:ascii="Times New Roman" w:eastAsia="宋体" w:hAnsi="Times New Roman" w:cs="Times New Roman"/>
          <w:kern w:val="0"/>
          <w:sz w:val="20"/>
          <w:szCs w:val="20"/>
        </w:rPr>
        <w:t xml:space="preserve">this contribution, we assume </w:t>
      </w:r>
      <w:r w:rsidR="00953645">
        <w:rPr>
          <w:rFonts w:ascii="Times New Roman" w:eastAsia="宋体" w:hAnsi="Times New Roman" w:cs="Times New Roman"/>
          <w:kern w:val="0"/>
          <w:sz w:val="20"/>
          <w:szCs w:val="20"/>
        </w:rPr>
        <w:t>k = 1 which means one transmission attempts within 1ms; and one PDSCH/PUSCH in one transmission attempt, which means M = 1.</w:t>
      </w:r>
    </w:p>
    <w:p w:rsidR="00953645" w:rsidRDefault="00953645" w:rsidP="00685709">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a result, we need to derive successful p</w:t>
      </w:r>
      <w:r w:rsidRPr="00953645">
        <w:rPr>
          <w:rFonts w:ascii="Times New Roman" w:eastAsia="宋体" w:hAnsi="Times New Roman" w:cs="Times New Roman"/>
          <w:kern w:val="0"/>
          <w:sz w:val="20"/>
          <w:szCs w:val="20"/>
        </w:rPr>
        <w:t>robability</w:t>
      </w:r>
      <w:r w:rsidR="00366E0E">
        <w:rPr>
          <w:rFonts w:ascii="Times New Roman" w:eastAsia="宋体" w:hAnsi="Times New Roman" w:cs="Times New Roman"/>
          <w:kern w:val="0"/>
          <w:sz w:val="20"/>
          <w:szCs w:val="20"/>
        </w:rPr>
        <w:t xml:space="preserve"> of PDCCH, PDSCH/</w:t>
      </w:r>
      <w:r>
        <w:rPr>
          <w:rFonts w:ascii="Times New Roman" w:eastAsia="宋体" w:hAnsi="Times New Roman" w:cs="Times New Roman"/>
          <w:kern w:val="0"/>
          <w:sz w:val="20"/>
          <w:szCs w:val="20"/>
        </w:rPr>
        <w:t xml:space="preserve">PUSCH </w:t>
      </w:r>
      <w:r w:rsidR="00366E0E">
        <w:rPr>
          <w:rFonts w:ascii="Times New Roman" w:eastAsia="宋体" w:hAnsi="Times New Roman" w:cs="Times New Roman"/>
          <w:kern w:val="0"/>
          <w:sz w:val="20"/>
          <w:szCs w:val="20"/>
        </w:rPr>
        <w:t>(</w:t>
      </w:r>
      <w:r w:rsidR="00366E0E" w:rsidRPr="00366E0E">
        <w:rPr>
          <w:rFonts w:ascii="Times New Roman" w:eastAsia="宋体" w:hAnsi="Times New Roman" w:cs="Times New Roman"/>
          <w:i/>
          <w:kern w:val="0"/>
          <w:sz w:val="20"/>
          <w:szCs w:val="20"/>
          <w:lang w:val="en-GB"/>
        </w:rPr>
        <w:t>p</w:t>
      </w:r>
      <w:r w:rsidR="00366E0E" w:rsidRPr="00366E0E">
        <w:rPr>
          <w:rFonts w:ascii="Times New Roman" w:eastAsia="宋体" w:hAnsi="Times New Roman" w:cs="Times New Roman"/>
          <w:i/>
          <w:kern w:val="0"/>
          <w:sz w:val="20"/>
          <w:szCs w:val="20"/>
          <w:vertAlign w:val="subscript"/>
          <w:lang w:val="en-GB"/>
        </w:rPr>
        <w:t>1</w:t>
      </w:r>
      <w:r w:rsidR="00366E0E">
        <w:rPr>
          <w:rFonts w:ascii="Times New Roman" w:eastAsia="宋体" w:hAnsi="Times New Roman" w:cs="Times New Roman"/>
          <w:i/>
          <w:kern w:val="0"/>
          <w:sz w:val="20"/>
          <w:szCs w:val="20"/>
          <w:vertAlign w:val="subscript"/>
          <w:lang w:val="en-GB"/>
        </w:rPr>
        <w:t xml:space="preserve"> </w:t>
      </w:r>
      <w:r w:rsidR="00366E0E" w:rsidRPr="00A2261F">
        <w:rPr>
          <w:rFonts w:ascii="Times New Roman" w:eastAsia="宋体" w:hAnsi="Times New Roman" w:cs="Times New Roman"/>
          <w:kern w:val="0"/>
          <w:sz w:val="20"/>
          <w:szCs w:val="20"/>
        </w:rPr>
        <w:t>and</w:t>
      </w:r>
      <w:r w:rsidR="00366E0E" w:rsidRPr="00366E0E">
        <w:rPr>
          <w:rFonts w:ascii="Times New Roman" w:eastAsia="宋体" w:hAnsi="Times New Roman" w:cs="Times New Roman"/>
          <w:i/>
          <w:kern w:val="0"/>
          <w:sz w:val="20"/>
          <w:szCs w:val="20"/>
          <w:lang w:val="en-GB"/>
        </w:rPr>
        <w:t xml:space="preserve"> </w:t>
      </w:r>
      <w:r w:rsidR="00366E0E" w:rsidRPr="006A6C08">
        <w:rPr>
          <w:rFonts w:ascii="Times New Roman" w:eastAsia="宋体" w:hAnsi="Times New Roman" w:cs="Times New Roman"/>
          <w:i/>
          <w:kern w:val="0"/>
          <w:sz w:val="20"/>
          <w:szCs w:val="20"/>
          <w:lang w:val="en-GB"/>
        </w:rPr>
        <w:t>p</w:t>
      </w:r>
      <w:r w:rsidR="00366E0E">
        <w:rPr>
          <w:rFonts w:ascii="Times New Roman" w:eastAsia="宋体" w:hAnsi="Times New Roman" w:cs="Times New Roman"/>
          <w:i/>
          <w:kern w:val="0"/>
          <w:sz w:val="20"/>
          <w:szCs w:val="20"/>
          <w:vertAlign w:val="subscript"/>
          <w:lang w:val="en-GB"/>
        </w:rPr>
        <w:t>2</w:t>
      </w:r>
      <w:r w:rsidR="00366E0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transmission under the obtained SINR</w:t>
      </w:r>
      <w:r w:rsidR="00C77654">
        <w:rPr>
          <w:rFonts w:ascii="Times New Roman" w:eastAsia="宋体" w:hAnsi="Times New Roman" w:cs="Times New Roman"/>
          <w:kern w:val="0"/>
          <w:sz w:val="20"/>
          <w:szCs w:val="20"/>
        </w:rPr>
        <w:t xml:space="preserve"> v</w:t>
      </w:r>
      <w:r w:rsidR="00D601F8">
        <w:rPr>
          <w:rFonts w:ascii="Times New Roman" w:eastAsia="宋体" w:hAnsi="Times New Roman" w:cs="Times New Roman"/>
          <w:kern w:val="0"/>
          <w:sz w:val="20"/>
          <w:szCs w:val="20"/>
        </w:rPr>
        <w:t>alues from</w:t>
      </w:r>
      <w:r w:rsidR="00FC2B40">
        <w:rPr>
          <w:rFonts w:ascii="Times New Roman" w:eastAsia="宋体" w:hAnsi="Times New Roman" w:cs="Times New Roman"/>
          <w:kern w:val="0"/>
          <w:sz w:val="20"/>
          <w:szCs w:val="20"/>
        </w:rPr>
        <w:t xml:space="preserve"> link level simulations and then get the total reliability according to the equation</w:t>
      </w:r>
      <w:r w:rsidR="0063150A">
        <w:rPr>
          <w:rFonts w:ascii="Times New Roman" w:eastAsia="宋体" w:hAnsi="Times New Roman" w:cs="Times New Roman"/>
          <w:kern w:val="0"/>
          <w:sz w:val="20"/>
          <w:szCs w:val="20"/>
        </w:rPr>
        <w:t>s</w:t>
      </w:r>
      <w:r w:rsidR="00FC2B40">
        <w:rPr>
          <w:rFonts w:ascii="Times New Roman" w:eastAsia="宋体" w:hAnsi="Times New Roman" w:cs="Times New Roman"/>
          <w:kern w:val="0"/>
          <w:sz w:val="20"/>
          <w:szCs w:val="20"/>
        </w:rPr>
        <w:t xml:space="preserve"> in Table 2.</w:t>
      </w:r>
    </w:p>
    <w:p w:rsidR="00B231DA" w:rsidRDefault="00B231DA" w:rsidP="00685709">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Pr="00FC65C9">
        <w:rPr>
          <w:rFonts w:ascii="Times New Roman" w:eastAsia="宋体" w:hAnsi="Times New Roman" w:cs="Times New Roman"/>
          <w:kern w:val="0"/>
          <w:sz w:val="20"/>
          <w:szCs w:val="20"/>
        </w:rPr>
        <w:t>he detailed system and link level simulation assumptions could be found in Appendix.</w:t>
      </w:r>
    </w:p>
    <w:p w:rsidR="00DF3412" w:rsidRPr="00A16BCC" w:rsidRDefault="002E63E4" w:rsidP="00A16BCC">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sz w:val="30"/>
          <w:szCs w:val="30"/>
        </w:rPr>
        <w:t>Preliminary</w:t>
      </w:r>
      <w:r w:rsidR="001B7A61">
        <w:rPr>
          <w:rFonts w:ascii="Arial" w:hAnsi="Arial" w:cs="Arial"/>
          <w:sz w:val="30"/>
          <w:szCs w:val="30"/>
        </w:rPr>
        <w:t xml:space="preserve"> e</w:t>
      </w:r>
      <w:r w:rsidR="00DF3412" w:rsidRPr="00A16BCC">
        <w:rPr>
          <w:rFonts w:ascii="Arial" w:hAnsi="Arial" w:cs="Arial"/>
          <w:sz w:val="30"/>
          <w:szCs w:val="30"/>
        </w:rPr>
        <w:t xml:space="preserve">valuation </w:t>
      </w:r>
      <w:r w:rsidR="00DF3412" w:rsidRPr="00A16BCC">
        <w:rPr>
          <w:rFonts w:ascii="Arial" w:hAnsi="Arial" w:cs="Arial" w:hint="eastAsia"/>
          <w:sz w:val="30"/>
          <w:szCs w:val="30"/>
        </w:rPr>
        <w:t>results</w:t>
      </w:r>
    </w:p>
    <w:p w:rsidR="00EB0892" w:rsidRDefault="00EB0892" w:rsidP="00EB0892">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hint="eastAsia"/>
          <w:sz w:val="20"/>
          <w:szCs w:val="20"/>
        </w:rPr>
        <w:t>S</w:t>
      </w:r>
      <w:r w:rsidRPr="00EB0892">
        <w:rPr>
          <w:rFonts w:ascii="Arial" w:hAnsi="Arial" w:cs="Arial" w:hint="eastAsia"/>
          <w:sz w:val="20"/>
          <w:szCs w:val="20"/>
        </w:rPr>
        <w:t xml:space="preserve">ystem </w:t>
      </w:r>
      <w:r w:rsidRPr="00EB0892">
        <w:rPr>
          <w:rFonts w:ascii="Arial" w:hAnsi="Arial" w:cs="Arial"/>
          <w:sz w:val="20"/>
          <w:szCs w:val="20"/>
        </w:rPr>
        <w:t xml:space="preserve">level </w:t>
      </w:r>
      <w:r w:rsidRPr="00EB0892">
        <w:rPr>
          <w:rFonts w:ascii="Arial" w:hAnsi="Arial" w:cs="Arial" w:hint="eastAsia"/>
          <w:sz w:val="20"/>
          <w:szCs w:val="20"/>
        </w:rPr>
        <w:t>part</w:t>
      </w:r>
    </w:p>
    <w:p w:rsidR="00FC65C9" w:rsidRPr="00FC65C9" w:rsidRDefault="00FC65C9" w:rsidP="00FC65C9">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Figure 1 and Figure 2 provided the DL SINR curves and </w:t>
      </w:r>
      <w:r w:rsidR="0084396D">
        <w:rPr>
          <w:rFonts w:ascii="Times New Roman" w:eastAsia="宋体" w:hAnsi="Times New Roman" w:cs="Times New Roman"/>
          <w:kern w:val="0"/>
          <w:sz w:val="20"/>
          <w:szCs w:val="20"/>
        </w:rPr>
        <w:t xml:space="preserve">UL SINR curves respectively of </w:t>
      </w:r>
      <w:r>
        <w:rPr>
          <w:rFonts w:ascii="Times New Roman" w:eastAsia="宋体" w:hAnsi="Times New Roman" w:cs="Times New Roman"/>
          <w:kern w:val="0"/>
          <w:sz w:val="20"/>
          <w:szCs w:val="20"/>
        </w:rPr>
        <w:t>UM</w:t>
      </w: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 </w:t>
      </w:r>
      <w:r w:rsidR="00B231DA">
        <w:rPr>
          <w:rFonts w:ascii="Times New Roman" w:eastAsia="宋体" w:hAnsi="Times New Roman" w:cs="Times New Roman"/>
          <w:kern w:val="0"/>
          <w:sz w:val="20"/>
          <w:szCs w:val="20"/>
        </w:rPr>
        <w:t>URLLC.</w:t>
      </w:r>
    </w:p>
    <w:p w:rsidR="00FC65C9" w:rsidRPr="00FC65C9" w:rsidRDefault="00FC65C9" w:rsidP="00FC65C9"/>
    <w:p w:rsidR="00755D24" w:rsidRDefault="00B40086" w:rsidP="00CB7523">
      <w:pPr>
        <w:jc w:val="center"/>
      </w:pPr>
      <w:r>
        <w:rPr>
          <w:noProof/>
        </w:rPr>
        <w:drawing>
          <wp:inline distT="0" distB="0" distL="0" distR="0" wp14:anchorId="2E385A46" wp14:editId="1791D53C">
            <wp:extent cx="4320000" cy="3232979"/>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3232979"/>
                    </a:xfrm>
                    <a:prstGeom prst="rect">
                      <a:avLst/>
                    </a:prstGeom>
                  </pic:spPr>
                </pic:pic>
              </a:graphicData>
            </a:graphic>
          </wp:inline>
        </w:drawing>
      </w:r>
    </w:p>
    <w:p w:rsidR="0084396D" w:rsidRPr="00273412" w:rsidRDefault="0084396D" w:rsidP="00273412">
      <w:pPr>
        <w:widowControl/>
        <w:spacing w:line="400" w:lineRule="exact"/>
        <w:jc w:val="center"/>
        <w:rPr>
          <w:rFonts w:ascii="Times New Roman" w:eastAsia="宋体" w:hAnsi="Times New Roman" w:cs="Times New Roman"/>
          <w:kern w:val="0"/>
          <w:sz w:val="20"/>
          <w:szCs w:val="20"/>
        </w:rPr>
      </w:pPr>
      <w:r w:rsidRPr="00273412">
        <w:rPr>
          <w:rFonts w:ascii="Times New Roman" w:eastAsia="宋体" w:hAnsi="Times New Roman" w:cs="Times New Roman"/>
          <w:kern w:val="0"/>
          <w:sz w:val="20"/>
          <w:szCs w:val="20"/>
        </w:rPr>
        <w:t>Figure 1 Downlink SINR of UMa URLLC</w:t>
      </w:r>
    </w:p>
    <w:p w:rsidR="00B40086" w:rsidRDefault="00B40086" w:rsidP="00CB7523">
      <w:pPr>
        <w:jc w:val="center"/>
      </w:pPr>
      <w:r>
        <w:rPr>
          <w:noProof/>
        </w:rPr>
        <w:lastRenderedPageBreak/>
        <w:drawing>
          <wp:inline distT="0" distB="0" distL="0" distR="0" wp14:anchorId="64EC6BE5" wp14:editId="0ED76689">
            <wp:extent cx="4320000" cy="3232979"/>
            <wp:effectExtent l="0" t="0" r="444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3232979"/>
                    </a:xfrm>
                    <a:prstGeom prst="rect">
                      <a:avLst/>
                    </a:prstGeom>
                  </pic:spPr>
                </pic:pic>
              </a:graphicData>
            </a:graphic>
          </wp:inline>
        </w:drawing>
      </w:r>
    </w:p>
    <w:p w:rsidR="00374208" w:rsidRPr="00273412" w:rsidRDefault="00374208" w:rsidP="00273412">
      <w:pPr>
        <w:widowControl/>
        <w:spacing w:line="400" w:lineRule="exact"/>
        <w:jc w:val="center"/>
        <w:rPr>
          <w:rFonts w:ascii="Times New Roman" w:eastAsia="宋体" w:hAnsi="Times New Roman" w:cs="Times New Roman"/>
          <w:kern w:val="0"/>
          <w:sz w:val="20"/>
          <w:szCs w:val="20"/>
        </w:rPr>
      </w:pPr>
      <w:r w:rsidRPr="00273412">
        <w:rPr>
          <w:rFonts w:ascii="Times New Roman" w:eastAsia="宋体" w:hAnsi="Times New Roman" w:cs="Times New Roman"/>
          <w:kern w:val="0"/>
          <w:sz w:val="20"/>
          <w:szCs w:val="20"/>
        </w:rPr>
        <w:t xml:space="preserve">Figure </w:t>
      </w:r>
      <w:r w:rsidR="00273412">
        <w:rPr>
          <w:rFonts w:ascii="Times New Roman" w:eastAsia="宋体" w:hAnsi="Times New Roman" w:cs="Times New Roman"/>
          <w:kern w:val="0"/>
          <w:sz w:val="20"/>
          <w:szCs w:val="20"/>
        </w:rPr>
        <w:t>2</w:t>
      </w:r>
      <w:r w:rsidRPr="00273412">
        <w:rPr>
          <w:rFonts w:ascii="Times New Roman" w:eastAsia="宋体" w:hAnsi="Times New Roman" w:cs="Times New Roman"/>
          <w:kern w:val="0"/>
          <w:sz w:val="20"/>
          <w:szCs w:val="20"/>
        </w:rPr>
        <w:t xml:space="preserve"> Uplink SINR of UMa URLLC</w:t>
      </w:r>
    </w:p>
    <w:p w:rsidR="00374208" w:rsidRDefault="00374208" w:rsidP="00CB7523">
      <w:pPr>
        <w:jc w:val="center"/>
      </w:pPr>
    </w:p>
    <w:p w:rsidR="00F75560" w:rsidRDefault="00F75560" w:rsidP="00F75560">
      <w:pPr>
        <w:rPr>
          <w:rFonts w:ascii="Times New Roman" w:eastAsia="宋体" w:hAnsi="Times New Roman" w:cs="Times New Roman"/>
          <w:kern w:val="0"/>
          <w:sz w:val="20"/>
          <w:szCs w:val="20"/>
        </w:rPr>
      </w:pPr>
      <w:r w:rsidRPr="00F75560">
        <w:rPr>
          <w:rFonts w:ascii="Times New Roman" w:eastAsia="宋体" w:hAnsi="Times New Roman" w:cs="Times New Roman"/>
          <w:kern w:val="0"/>
          <w:sz w:val="20"/>
          <w:szCs w:val="20"/>
        </w:rPr>
        <w:t>F</w:t>
      </w:r>
      <w:r w:rsidRPr="00F75560">
        <w:rPr>
          <w:rFonts w:ascii="Times New Roman" w:eastAsia="宋体" w:hAnsi="Times New Roman" w:cs="Times New Roman" w:hint="eastAsia"/>
          <w:kern w:val="0"/>
          <w:sz w:val="20"/>
          <w:szCs w:val="20"/>
        </w:rPr>
        <w:t xml:space="preserve">rom </w:t>
      </w:r>
      <w:r w:rsidRPr="00F75560">
        <w:rPr>
          <w:rFonts w:ascii="Times New Roman" w:eastAsia="宋体" w:hAnsi="Times New Roman" w:cs="Times New Roman"/>
          <w:kern w:val="0"/>
          <w:sz w:val="20"/>
          <w:szCs w:val="20"/>
        </w:rPr>
        <w:t xml:space="preserve">the figures above, we can get the </w:t>
      </w:r>
      <w:r w:rsidRPr="00240ACE">
        <w:rPr>
          <w:rFonts w:ascii="Times New Roman" w:eastAsia="宋体" w:hAnsi="Times New Roman" w:cs="Times New Roman"/>
          <w:kern w:val="0"/>
          <w:sz w:val="20"/>
          <w:szCs w:val="20"/>
        </w:rPr>
        <w:t>5th percentile downlink or uplink SINR value</w:t>
      </w:r>
      <w:r>
        <w:rPr>
          <w:rFonts w:ascii="Times New Roman" w:eastAsia="宋体" w:hAnsi="Times New Roman" w:cs="Times New Roman"/>
          <w:kern w:val="0"/>
          <w:sz w:val="20"/>
          <w:szCs w:val="20"/>
        </w:rPr>
        <w:t>s as shown in Table 3.</w:t>
      </w:r>
    </w:p>
    <w:p w:rsidR="00B7021E" w:rsidRPr="005759EB" w:rsidRDefault="00B7021E" w:rsidP="00B7021E">
      <w:pPr>
        <w:jc w:val="center"/>
        <w:rPr>
          <w:rFonts w:ascii="Times New Roman" w:eastAsia="宋体" w:hAnsi="Times New Roman" w:cs="Times New Roman"/>
          <w:kern w:val="0"/>
          <w:sz w:val="20"/>
          <w:szCs w:val="20"/>
        </w:rPr>
      </w:pPr>
      <w:r w:rsidRPr="005759EB">
        <w:rPr>
          <w:rFonts w:ascii="Times New Roman" w:eastAsia="宋体" w:hAnsi="Times New Roman" w:cs="Times New Roman"/>
          <w:kern w:val="0"/>
          <w:sz w:val="20"/>
          <w:szCs w:val="20"/>
        </w:rPr>
        <w:t>TABLE 3</w:t>
      </w:r>
    </w:p>
    <w:p w:rsidR="00B7021E" w:rsidRPr="003528C2" w:rsidRDefault="00B7021E" w:rsidP="00B7021E">
      <w:pPr>
        <w:jc w:val="center"/>
        <w:rPr>
          <w:rFonts w:ascii="Times New Roman" w:eastAsia="宋体" w:hAnsi="Times New Roman" w:cs="Times New Roman"/>
          <w:kern w:val="0"/>
          <w:sz w:val="20"/>
          <w:szCs w:val="20"/>
        </w:rPr>
      </w:pPr>
      <w:r w:rsidRPr="003528C2">
        <w:rPr>
          <w:rFonts w:ascii="Times New Roman" w:eastAsia="宋体" w:hAnsi="Times New Roman" w:cs="Times New Roman"/>
          <w:kern w:val="0"/>
          <w:sz w:val="20"/>
          <w:szCs w:val="20"/>
        </w:rPr>
        <w:t>5th percentile SINR of eMBB URLLC</w:t>
      </w:r>
    </w:p>
    <w:tbl>
      <w:tblPr>
        <w:tblStyle w:val="a7"/>
        <w:tblW w:w="5000" w:type="pct"/>
        <w:tblLook w:val="04A0" w:firstRow="1" w:lastRow="0" w:firstColumn="1" w:lastColumn="0" w:noHBand="0" w:noVBand="1"/>
      </w:tblPr>
      <w:tblGrid>
        <w:gridCol w:w="1993"/>
        <w:gridCol w:w="3049"/>
        <w:gridCol w:w="2040"/>
        <w:gridCol w:w="1440"/>
      </w:tblGrid>
      <w:tr w:rsidR="00093B4D" w:rsidTr="00B2539E">
        <w:tc>
          <w:tcPr>
            <w:tcW w:w="1169" w:type="pct"/>
            <w:shd w:val="clear" w:color="auto" w:fill="FBD4B4" w:themeFill="accent6" w:themeFillTint="66"/>
            <w:vAlign w:val="center"/>
          </w:tcPr>
          <w:p w:rsidR="00093B4D" w:rsidRPr="00093B4D" w:rsidRDefault="00093B4D" w:rsidP="00093B4D">
            <w:pPr>
              <w:jc w:val="center"/>
              <w:rPr>
                <w:b/>
              </w:rPr>
            </w:pPr>
            <w:r w:rsidRPr="00093B4D">
              <w:rPr>
                <w:b/>
              </w:rPr>
              <w:t>L</w:t>
            </w:r>
            <w:r w:rsidRPr="00093B4D">
              <w:rPr>
                <w:rFonts w:hint="eastAsia"/>
                <w:b/>
              </w:rPr>
              <w:t xml:space="preserve">ink </w:t>
            </w:r>
            <w:r w:rsidRPr="00093B4D">
              <w:rPr>
                <w:b/>
              </w:rPr>
              <w:t>direction</w:t>
            </w:r>
          </w:p>
        </w:tc>
        <w:tc>
          <w:tcPr>
            <w:tcW w:w="1789" w:type="pct"/>
            <w:shd w:val="clear" w:color="auto" w:fill="FBD4B4" w:themeFill="accent6" w:themeFillTint="66"/>
            <w:vAlign w:val="center"/>
          </w:tcPr>
          <w:p w:rsidR="00093B4D" w:rsidRPr="00093B4D" w:rsidRDefault="00093B4D" w:rsidP="00093B4D">
            <w:pPr>
              <w:jc w:val="center"/>
              <w:rPr>
                <w:b/>
              </w:rPr>
            </w:pPr>
            <w:r w:rsidRPr="00093B4D">
              <w:rPr>
                <w:b/>
              </w:rPr>
              <w:t>Carrier F</w:t>
            </w:r>
            <w:r w:rsidRPr="00093B4D">
              <w:rPr>
                <w:rFonts w:hint="eastAsia"/>
                <w:b/>
              </w:rPr>
              <w:t>requency</w:t>
            </w:r>
            <w:r>
              <w:rPr>
                <w:b/>
              </w:rPr>
              <w:t>(Hz)</w:t>
            </w:r>
          </w:p>
        </w:tc>
        <w:tc>
          <w:tcPr>
            <w:tcW w:w="1197" w:type="pct"/>
            <w:shd w:val="clear" w:color="auto" w:fill="FBD4B4" w:themeFill="accent6" w:themeFillTint="66"/>
            <w:vAlign w:val="center"/>
          </w:tcPr>
          <w:p w:rsidR="00093B4D" w:rsidRPr="00093B4D" w:rsidRDefault="00093B4D" w:rsidP="00093B4D">
            <w:pPr>
              <w:jc w:val="center"/>
              <w:rPr>
                <w:b/>
              </w:rPr>
            </w:pPr>
            <w:r w:rsidRPr="00093B4D">
              <w:rPr>
                <w:b/>
              </w:rPr>
              <w:t>C</w:t>
            </w:r>
            <w:r w:rsidRPr="00093B4D">
              <w:rPr>
                <w:rFonts w:hint="eastAsia"/>
                <w:b/>
              </w:rPr>
              <w:t>hanne</w:t>
            </w:r>
            <w:r>
              <w:rPr>
                <w:b/>
              </w:rPr>
              <w:t>l</w:t>
            </w:r>
            <w:r w:rsidRPr="00093B4D">
              <w:rPr>
                <w:rFonts w:hint="eastAsia"/>
                <w:b/>
              </w:rPr>
              <w:t xml:space="preserve"> </w:t>
            </w:r>
            <w:r w:rsidRPr="00093B4D">
              <w:rPr>
                <w:b/>
              </w:rPr>
              <w:t>Mode</w:t>
            </w:r>
          </w:p>
        </w:tc>
        <w:tc>
          <w:tcPr>
            <w:tcW w:w="845" w:type="pct"/>
            <w:shd w:val="clear" w:color="auto" w:fill="FBD4B4" w:themeFill="accent6" w:themeFillTint="66"/>
            <w:vAlign w:val="center"/>
          </w:tcPr>
          <w:p w:rsidR="00093B4D" w:rsidRPr="00093B4D" w:rsidRDefault="005E13DD" w:rsidP="00093B4D">
            <w:pPr>
              <w:jc w:val="center"/>
              <w:rPr>
                <w:b/>
              </w:rPr>
            </w:pPr>
            <w:r>
              <w:rPr>
                <w:rFonts w:hint="eastAsia"/>
                <w:b/>
              </w:rPr>
              <w:t>5%</w:t>
            </w:r>
            <w:r>
              <w:rPr>
                <w:b/>
              </w:rPr>
              <w:t xml:space="preserve"> SINR</w:t>
            </w:r>
            <w:r w:rsidR="00D9746B">
              <w:rPr>
                <w:rFonts w:hint="eastAsia"/>
                <w:b/>
              </w:rPr>
              <w:t>(</w:t>
            </w:r>
            <w:r w:rsidR="00D9746B">
              <w:rPr>
                <w:b/>
              </w:rPr>
              <w:t>dB</w:t>
            </w:r>
            <w:r w:rsidR="00D9746B">
              <w:rPr>
                <w:rFonts w:hint="eastAsia"/>
                <w:b/>
              </w:rPr>
              <w:t>)</w:t>
            </w:r>
          </w:p>
        </w:tc>
      </w:tr>
      <w:tr w:rsidR="00093B4D" w:rsidTr="00B2539E">
        <w:tc>
          <w:tcPr>
            <w:tcW w:w="1169" w:type="pct"/>
            <w:vMerge w:val="restart"/>
            <w:vAlign w:val="center"/>
          </w:tcPr>
          <w:p w:rsidR="00093B4D" w:rsidRDefault="00093B4D" w:rsidP="00093B4D">
            <w:pPr>
              <w:jc w:val="center"/>
            </w:pPr>
            <w:r>
              <w:t>D</w:t>
            </w:r>
            <w:r>
              <w:rPr>
                <w:rFonts w:hint="eastAsia"/>
              </w:rPr>
              <w:t>ownlink</w:t>
            </w:r>
          </w:p>
        </w:tc>
        <w:tc>
          <w:tcPr>
            <w:tcW w:w="1789" w:type="pct"/>
            <w:vMerge w:val="restart"/>
            <w:vAlign w:val="center"/>
          </w:tcPr>
          <w:p w:rsidR="00093B4D" w:rsidRDefault="00093B4D" w:rsidP="00093B4D">
            <w:pPr>
              <w:jc w:val="center"/>
            </w:pPr>
            <w:r>
              <w:rPr>
                <w:rFonts w:hint="eastAsia"/>
              </w:rPr>
              <w:t>7</w:t>
            </w:r>
            <w:r>
              <w:t>00M</w:t>
            </w:r>
          </w:p>
        </w:tc>
        <w:tc>
          <w:tcPr>
            <w:tcW w:w="1197" w:type="pct"/>
            <w:vAlign w:val="center"/>
          </w:tcPr>
          <w:p w:rsidR="00093B4D" w:rsidRDefault="00093B4D" w:rsidP="00093B4D">
            <w:pPr>
              <w:jc w:val="center"/>
            </w:pPr>
            <w:r>
              <w:rPr>
                <w:rFonts w:hint="eastAsia"/>
              </w:rPr>
              <w:t>A</w:t>
            </w:r>
          </w:p>
        </w:tc>
        <w:tc>
          <w:tcPr>
            <w:tcW w:w="845" w:type="pct"/>
            <w:vAlign w:val="center"/>
          </w:tcPr>
          <w:p w:rsidR="00093B4D" w:rsidRDefault="00093B4D" w:rsidP="00093B4D">
            <w:pPr>
              <w:jc w:val="center"/>
            </w:pPr>
            <w:r>
              <w:rPr>
                <w:rFonts w:hint="eastAsia"/>
              </w:rPr>
              <w:t>-2.24</w:t>
            </w:r>
          </w:p>
        </w:tc>
      </w:tr>
      <w:tr w:rsidR="00093B4D" w:rsidTr="00B2539E">
        <w:tc>
          <w:tcPr>
            <w:tcW w:w="1169" w:type="pct"/>
            <w:vMerge/>
            <w:vAlign w:val="center"/>
          </w:tcPr>
          <w:p w:rsidR="00093B4D" w:rsidRDefault="00093B4D" w:rsidP="00093B4D">
            <w:pPr>
              <w:jc w:val="center"/>
            </w:pPr>
          </w:p>
        </w:tc>
        <w:tc>
          <w:tcPr>
            <w:tcW w:w="1789" w:type="pct"/>
            <w:vMerge/>
            <w:vAlign w:val="center"/>
          </w:tcPr>
          <w:p w:rsidR="00093B4D" w:rsidRDefault="00093B4D" w:rsidP="00093B4D">
            <w:pPr>
              <w:jc w:val="center"/>
            </w:pPr>
          </w:p>
        </w:tc>
        <w:tc>
          <w:tcPr>
            <w:tcW w:w="1197" w:type="pct"/>
            <w:vAlign w:val="center"/>
          </w:tcPr>
          <w:p w:rsidR="00093B4D" w:rsidRDefault="00093B4D" w:rsidP="00093B4D">
            <w:pPr>
              <w:jc w:val="center"/>
            </w:pPr>
            <w:r>
              <w:rPr>
                <w:rFonts w:hint="eastAsia"/>
              </w:rPr>
              <w:t>B</w:t>
            </w:r>
          </w:p>
        </w:tc>
        <w:tc>
          <w:tcPr>
            <w:tcW w:w="845" w:type="pct"/>
            <w:vAlign w:val="center"/>
          </w:tcPr>
          <w:p w:rsidR="00093B4D" w:rsidRDefault="00093B4D" w:rsidP="00093B4D">
            <w:pPr>
              <w:jc w:val="center"/>
            </w:pPr>
            <w:r>
              <w:rPr>
                <w:rFonts w:hint="eastAsia"/>
              </w:rPr>
              <w:t>-2.05</w:t>
            </w:r>
          </w:p>
        </w:tc>
      </w:tr>
      <w:tr w:rsidR="00093B4D" w:rsidTr="00B2539E">
        <w:tc>
          <w:tcPr>
            <w:tcW w:w="1169" w:type="pct"/>
            <w:vMerge/>
            <w:vAlign w:val="center"/>
          </w:tcPr>
          <w:p w:rsidR="00093B4D" w:rsidRDefault="00093B4D" w:rsidP="00093B4D">
            <w:pPr>
              <w:jc w:val="center"/>
            </w:pPr>
          </w:p>
        </w:tc>
        <w:tc>
          <w:tcPr>
            <w:tcW w:w="1789" w:type="pct"/>
            <w:vMerge w:val="restart"/>
            <w:vAlign w:val="center"/>
          </w:tcPr>
          <w:p w:rsidR="00093B4D" w:rsidRDefault="00093B4D" w:rsidP="00093B4D">
            <w:pPr>
              <w:jc w:val="center"/>
            </w:pPr>
            <w:r>
              <w:rPr>
                <w:rFonts w:hint="eastAsia"/>
              </w:rPr>
              <w:t>4G</w:t>
            </w:r>
          </w:p>
        </w:tc>
        <w:tc>
          <w:tcPr>
            <w:tcW w:w="1197" w:type="pct"/>
            <w:vAlign w:val="center"/>
          </w:tcPr>
          <w:p w:rsidR="00093B4D" w:rsidRDefault="00093B4D" w:rsidP="00093B4D">
            <w:pPr>
              <w:jc w:val="center"/>
            </w:pPr>
            <w:r>
              <w:rPr>
                <w:rFonts w:hint="eastAsia"/>
              </w:rPr>
              <w:t>A</w:t>
            </w:r>
          </w:p>
        </w:tc>
        <w:tc>
          <w:tcPr>
            <w:tcW w:w="845" w:type="pct"/>
            <w:vAlign w:val="center"/>
          </w:tcPr>
          <w:p w:rsidR="00093B4D" w:rsidRDefault="00B2539E" w:rsidP="00093B4D">
            <w:pPr>
              <w:jc w:val="center"/>
            </w:pPr>
            <w:r>
              <w:rPr>
                <w:rFonts w:hint="eastAsia"/>
              </w:rPr>
              <w:t>-2.28</w:t>
            </w:r>
          </w:p>
        </w:tc>
      </w:tr>
      <w:tr w:rsidR="00093B4D" w:rsidTr="00B2539E">
        <w:tc>
          <w:tcPr>
            <w:tcW w:w="1169" w:type="pct"/>
            <w:vMerge/>
            <w:vAlign w:val="center"/>
          </w:tcPr>
          <w:p w:rsidR="00093B4D" w:rsidRDefault="00093B4D" w:rsidP="00093B4D">
            <w:pPr>
              <w:jc w:val="center"/>
            </w:pPr>
          </w:p>
        </w:tc>
        <w:tc>
          <w:tcPr>
            <w:tcW w:w="1789" w:type="pct"/>
            <w:vMerge/>
            <w:vAlign w:val="center"/>
          </w:tcPr>
          <w:p w:rsidR="00093B4D" w:rsidRDefault="00093B4D" w:rsidP="00093B4D">
            <w:pPr>
              <w:jc w:val="center"/>
            </w:pPr>
          </w:p>
        </w:tc>
        <w:tc>
          <w:tcPr>
            <w:tcW w:w="1197" w:type="pct"/>
            <w:vAlign w:val="center"/>
          </w:tcPr>
          <w:p w:rsidR="00093B4D" w:rsidRDefault="00093B4D" w:rsidP="00093B4D">
            <w:pPr>
              <w:jc w:val="center"/>
            </w:pPr>
            <w:r>
              <w:rPr>
                <w:rFonts w:hint="eastAsia"/>
              </w:rPr>
              <w:t>B</w:t>
            </w:r>
          </w:p>
        </w:tc>
        <w:tc>
          <w:tcPr>
            <w:tcW w:w="845" w:type="pct"/>
            <w:vAlign w:val="center"/>
          </w:tcPr>
          <w:p w:rsidR="00093B4D" w:rsidRDefault="00B2539E" w:rsidP="00093B4D">
            <w:pPr>
              <w:jc w:val="center"/>
            </w:pPr>
            <w:r>
              <w:rPr>
                <w:rFonts w:hint="eastAsia"/>
              </w:rPr>
              <w:t>-2.08</w:t>
            </w:r>
          </w:p>
        </w:tc>
      </w:tr>
      <w:tr w:rsidR="00093B4D" w:rsidTr="00B2539E">
        <w:tc>
          <w:tcPr>
            <w:tcW w:w="1169" w:type="pct"/>
            <w:vMerge w:val="restart"/>
            <w:vAlign w:val="center"/>
          </w:tcPr>
          <w:p w:rsidR="00093B4D" w:rsidRDefault="00093B4D" w:rsidP="00093B4D">
            <w:pPr>
              <w:jc w:val="center"/>
            </w:pPr>
            <w:r>
              <w:t>Uplink</w:t>
            </w:r>
          </w:p>
        </w:tc>
        <w:tc>
          <w:tcPr>
            <w:tcW w:w="1789" w:type="pct"/>
            <w:vMerge w:val="restart"/>
            <w:vAlign w:val="center"/>
          </w:tcPr>
          <w:p w:rsidR="00093B4D" w:rsidRDefault="00093B4D" w:rsidP="00093B4D">
            <w:pPr>
              <w:jc w:val="center"/>
            </w:pPr>
            <w:r>
              <w:rPr>
                <w:rFonts w:hint="eastAsia"/>
              </w:rPr>
              <w:t>7</w:t>
            </w:r>
            <w:r>
              <w:t>00M</w:t>
            </w:r>
          </w:p>
        </w:tc>
        <w:tc>
          <w:tcPr>
            <w:tcW w:w="1197" w:type="pct"/>
            <w:vAlign w:val="center"/>
          </w:tcPr>
          <w:p w:rsidR="00093B4D" w:rsidRDefault="00093B4D" w:rsidP="00093B4D">
            <w:pPr>
              <w:jc w:val="center"/>
            </w:pPr>
            <w:r>
              <w:rPr>
                <w:rFonts w:hint="eastAsia"/>
              </w:rPr>
              <w:t>A</w:t>
            </w:r>
          </w:p>
        </w:tc>
        <w:tc>
          <w:tcPr>
            <w:tcW w:w="845" w:type="pct"/>
            <w:vAlign w:val="center"/>
          </w:tcPr>
          <w:p w:rsidR="00093B4D" w:rsidRDefault="00B2539E" w:rsidP="00093B4D">
            <w:pPr>
              <w:jc w:val="center"/>
            </w:pPr>
            <w:r>
              <w:rPr>
                <w:rFonts w:hint="eastAsia"/>
              </w:rPr>
              <w:t>-2.14</w:t>
            </w:r>
          </w:p>
        </w:tc>
      </w:tr>
      <w:tr w:rsidR="00093B4D" w:rsidTr="00B2539E">
        <w:tc>
          <w:tcPr>
            <w:tcW w:w="1169" w:type="pct"/>
            <w:vMerge/>
            <w:vAlign w:val="center"/>
          </w:tcPr>
          <w:p w:rsidR="00093B4D" w:rsidRDefault="00093B4D" w:rsidP="00093B4D">
            <w:pPr>
              <w:jc w:val="center"/>
            </w:pPr>
          </w:p>
        </w:tc>
        <w:tc>
          <w:tcPr>
            <w:tcW w:w="1789" w:type="pct"/>
            <w:vMerge/>
            <w:vAlign w:val="center"/>
          </w:tcPr>
          <w:p w:rsidR="00093B4D" w:rsidRDefault="00093B4D" w:rsidP="00093B4D">
            <w:pPr>
              <w:jc w:val="center"/>
            </w:pPr>
          </w:p>
        </w:tc>
        <w:tc>
          <w:tcPr>
            <w:tcW w:w="1197" w:type="pct"/>
            <w:vAlign w:val="center"/>
          </w:tcPr>
          <w:p w:rsidR="00093B4D" w:rsidRDefault="00093B4D" w:rsidP="00093B4D">
            <w:pPr>
              <w:jc w:val="center"/>
            </w:pPr>
            <w:r>
              <w:rPr>
                <w:rFonts w:hint="eastAsia"/>
              </w:rPr>
              <w:t>B</w:t>
            </w:r>
          </w:p>
        </w:tc>
        <w:tc>
          <w:tcPr>
            <w:tcW w:w="845" w:type="pct"/>
            <w:vAlign w:val="center"/>
          </w:tcPr>
          <w:p w:rsidR="00093B4D" w:rsidRDefault="00B2539E" w:rsidP="00093B4D">
            <w:pPr>
              <w:jc w:val="center"/>
            </w:pPr>
            <w:r>
              <w:rPr>
                <w:rFonts w:hint="eastAsia"/>
              </w:rPr>
              <w:t>-1.32</w:t>
            </w:r>
          </w:p>
        </w:tc>
      </w:tr>
      <w:tr w:rsidR="00093B4D" w:rsidTr="00B2539E">
        <w:tc>
          <w:tcPr>
            <w:tcW w:w="1169" w:type="pct"/>
            <w:vMerge/>
            <w:vAlign w:val="center"/>
          </w:tcPr>
          <w:p w:rsidR="00093B4D" w:rsidRDefault="00093B4D" w:rsidP="00093B4D">
            <w:pPr>
              <w:jc w:val="center"/>
            </w:pPr>
          </w:p>
        </w:tc>
        <w:tc>
          <w:tcPr>
            <w:tcW w:w="1789" w:type="pct"/>
            <w:vMerge w:val="restart"/>
            <w:vAlign w:val="center"/>
          </w:tcPr>
          <w:p w:rsidR="00093B4D" w:rsidRDefault="00093B4D" w:rsidP="00093B4D">
            <w:pPr>
              <w:jc w:val="center"/>
            </w:pPr>
            <w:r>
              <w:rPr>
                <w:rFonts w:hint="eastAsia"/>
              </w:rPr>
              <w:t>4</w:t>
            </w:r>
            <w:r>
              <w:t>G</w:t>
            </w:r>
          </w:p>
        </w:tc>
        <w:tc>
          <w:tcPr>
            <w:tcW w:w="1197" w:type="pct"/>
            <w:vAlign w:val="center"/>
          </w:tcPr>
          <w:p w:rsidR="00093B4D" w:rsidRDefault="00093B4D" w:rsidP="00093B4D">
            <w:pPr>
              <w:jc w:val="center"/>
            </w:pPr>
            <w:r>
              <w:rPr>
                <w:rFonts w:hint="eastAsia"/>
              </w:rPr>
              <w:t>A</w:t>
            </w:r>
          </w:p>
        </w:tc>
        <w:tc>
          <w:tcPr>
            <w:tcW w:w="845" w:type="pct"/>
            <w:vAlign w:val="center"/>
          </w:tcPr>
          <w:p w:rsidR="00093B4D" w:rsidRDefault="00B2539E" w:rsidP="00093B4D">
            <w:pPr>
              <w:jc w:val="center"/>
            </w:pPr>
            <w:r>
              <w:rPr>
                <w:rFonts w:hint="eastAsia"/>
              </w:rPr>
              <w:t>-</w:t>
            </w:r>
            <w:r w:rsidR="00B21C0D">
              <w:rPr>
                <w:rFonts w:hint="eastAsia"/>
              </w:rPr>
              <w:t>3.87</w:t>
            </w:r>
          </w:p>
        </w:tc>
      </w:tr>
      <w:tr w:rsidR="00093B4D" w:rsidTr="00B2539E">
        <w:tc>
          <w:tcPr>
            <w:tcW w:w="1169" w:type="pct"/>
            <w:vMerge/>
            <w:vAlign w:val="center"/>
          </w:tcPr>
          <w:p w:rsidR="00093B4D" w:rsidRDefault="00093B4D" w:rsidP="00093B4D">
            <w:pPr>
              <w:jc w:val="center"/>
            </w:pPr>
          </w:p>
        </w:tc>
        <w:tc>
          <w:tcPr>
            <w:tcW w:w="1789" w:type="pct"/>
            <w:vMerge/>
            <w:vAlign w:val="center"/>
          </w:tcPr>
          <w:p w:rsidR="00093B4D" w:rsidRDefault="00093B4D" w:rsidP="00093B4D">
            <w:pPr>
              <w:jc w:val="center"/>
            </w:pPr>
          </w:p>
        </w:tc>
        <w:tc>
          <w:tcPr>
            <w:tcW w:w="1197" w:type="pct"/>
            <w:vAlign w:val="center"/>
          </w:tcPr>
          <w:p w:rsidR="00093B4D" w:rsidRDefault="00093B4D" w:rsidP="00093B4D">
            <w:pPr>
              <w:jc w:val="center"/>
            </w:pPr>
            <w:r>
              <w:rPr>
                <w:rFonts w:hint="eastAsia"/>
              </w:rPr>
              <w:t>B</w:t>
            </w:r>
          </w:p>
        </w:tc>
        <w:tc>
          <w:tcPr>
            <w:tcW w:w="845" w:type="pct"/>
            <w:vAlign w:val="center"/>
          </w:tcPr>
          <w:p w:rsidR="00093B4D" w:rsidRDefault="00B2539E" w:rsidP="00093B4D">
            <w:pPr>
              <w:jc w:val="center"/>
            </w:pPr>
            <w:r>
              <w:rPr>
                <w:rFonts w:hint="eastAsia"/>
              </w:rPr>
              <w:t>-</w:t>
            </w:r>
            <w:r w:rsidR="00B21C0D">
              <w:rPr>
                <w:rFonts w:hint="eastAsia"/>
              </w:rPr>
              <w:t>2.68</w:t>
            </w:r>
          </w:p>
        </w:tc>
      </w:tr>
    </w:tbl>
    <w:p w:rsidR="00EB0892" w:rsidRPr="00EB0892" w:rsidRDefault="00EB0892" w:rsidP="00EB0892">
      <w:pPr>
        <w:pStyle w:val="2"/>
        <w:numPr>
          <w:ilvl w:val="1"/>
          <w:numId w:val="3"/>
        </w:numPr>
        <w:spacing w:before="100" w:beforeAutospacing="1" w:after="0" w:line="240" w:lineRule="auto"/>
        <w:ind w:left="357" w:hanging="357"/>
        <w:rPr>
          <w:rFonts w:ascii="Arial" w:hAnsi="Arial" w:cs="Arial"/>
          <w:sz w:val="20"/>
          <w:szCs w:val="20"/>
        </w:rPr>
      </w:pPr>
      <w:r w:rsidRPr="00EB0892">
        <w:rPr>
          <w:rFonts w:ascii="Arial" w:hAnsi="Arial" w:cs="Arial" w:hint="eastAsia"/>
          <w:sz w:val="20"/>
          <w:szCs w:val="20"/>
        </w:rPr>
        <w:t>Link level part</w:t>
      </w:r>
    </w:p>
    <w:p w:rsidR="003E2E03" w:rsidRDefault="00B7021E" w:rsidP="00DF3412">
      <w:pPr>
        <w:rPr>
          <w:rFonts w:ascii="Times New Roman" w:eastAsia="宋体" w:hAnsi="Times New Roman" w:cs="Times New Roman"/>
          <w:kern w:val="0"/>
          <w:sz w:val="20"/>
          <w:szCs w:val="20"/>
        </w:rPr>
      </w:pPr>
      <w:r w:rsidRPr="005F2EC3">
        <w:rPr>
          <w:rFonts w:ascii="Times New Roman" w:eastAsia="宋体" w:hAnsi="Times New Roman" w:cs="Times New Roman"/>
          <w:kern w:val="0"/>
          <w:sz w:val="20"/>
          <w:szCs w:val="20"/>
        </w:rPr>
        <w:t>B</w:t>
      </w:r>
      <w:r w:rsidRPr="005F2EC3">
        <w:rPr>
          <w:rFonts w:ascii="Times New Roman" w:eastAsia="宋体" w:hAnsi="Times New Roman" w:cs="Times New Roman" w:hint="eastAsia"/>
          <w:kern w:val="0"/>
          <w:sz w:val="20"/>
          <w:szCs w:val="20"/>
        </w:rPr>
        <w:t xml:space="preserve">ased </w:t>
      </w:r>
      <w:r w:rsidRPr="005F2EC3">
        <w:rPr>
          <w:rFonts w:ascii="Times New Roman" w:eastAsia="宋体" w:hAnsi="Times New Roman" w:cs="Times New Roman"/>
          <w:kern w:val="0"/>
          <w:sz w:val="20"/>
          <w:szCs w:val="20"/>
        </w:rPr>
        <w:t xml:space="preserve">on the SINR values in Table </w:t>
      </w:r>
      <w:r w:rsidR="005F2EC3" w:rsidRPr="005F2EC3">
        <w:rPr>
          <w:rFonts w:ascii="Times New Roman" w:eastAsia="宋体" w:hAnsi="Times New Roman" w:cs="Times New Roman"/>
          <w:kern w:val="0"/>
          <w:sz w:val="20"/>
          <w:szCs w:val="20"/>
        </w:rPr>
        <w:t xml:space="preserve">3, we conducted link level simulation using the assumptions listed in Appendix to get the </w:t>
      </w:r>
      <w:r w:rsidR="005F2EC3">
        <w:rPr>
          <w:rFonts w:ascii="Times New Roman" w:eastAsia="宋体" w:hAnsi="Times New Roman" w:cs="Times New Roman"/>
          <w:kern w:val="0"/>
          <w:sz w:val="20"/>
          <w:szCs w:val="20"/>
        </w:rPr>
        <w:t>successful p</w:t>
      </w:r>
      <w:r w:rsidR="005F2EC3" w:rsidRPr="00953645">
        <w:rPr>
          <w:rFonts w:ascii="Times New Roman" w:eastAsia="宋体" w:hAnsi="Times New Roman" w:cs="Times New Roman"/>
          <w:kern w:val="0"/>
          <w:sz w:val="20"/>
          <w:szCs w:val="20"/>
        </w:rPr>
        <w:t>robability</w:t>
      </w:r>
      <w:r w:rsidR="005F2EC3">
        <w:rPr>
          <w:rFonts w:ascii="Times New Roman" w:eastAsia="宋体" w:hAnsi="Times New Roman" w:cs="Times New Roman"/>
          <w:kern w:val="0"/>
          <w:sz w:val="20"/>
          <w:szCs w:val="20"/>
        </w:rPr>
        <w:t xml:space="preserve"> of PDCCH, PDSCH/PUSCH. </w:t>
      </w:r>
      <w:r w:rsidR="006C73F9">
        <w:rPr>
          <w:rFonts w:ascii="Times New Roman" w:eastAsia="宋体" w:hAnsi="Times New Roman" w:cs="Times New Roman"/>
          <w:kern w:val="0"/>
          <w:sz w:val="20"/>
          <w:szCs w:val="20"/>
        </w:rPr>
        <w:t>And the total reliability at 5</w:t>
      </w:r>
      <w:r w:rsidR="006C73F9" w:rsidRPr="006C73F9">
        <w:rPr>
          <w:rFonts w:ascii="Times New Roman" w:eastAsia="宋体" w:hAnsi="Times New Roman" w:cs="Times New Roman"/>
          <w:kern w:val="0"/>
          <w:sz w:val="20"/>
          <w:szCs w:val="20"/>
          <w:vertAlign w:val="superscript"/>
        </w:rPr>
        <w:t>th</w:t>
      </w:r>
      <w:r w:rsidR="006C73F9">
        <w:rPr>
          <w:rFonts w:ascii="Times New Roman" w:eastAsia="宋体" w:hAnsi="Times New Roman" w:cs="Times New Roman"/>
          <w:kern w:val="0"/>
          <w:sz w:val="20"/>
          <w:szCs w:val="20"/>
        </w:rPr>
        <w:t xml:space="preserve"> percentile SINR point is given in Table 4.</w:t>
      </w:r>
    </w:p>
    <w:p w:rsidR="006F7043" w:rsidRDefault="006F7043" w:rsidP="006F7043">
      <w:pPr>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TABLE 4</w:t>
      </w:r>
    </w:p>
    <w:p w:rsidR="00F927DD" w:rsidRDefault="006F7043" w:rsidP="006F7043">
      <w:pPr>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Total reliability for </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rPr>
        <w:t>MBB URLLC</w:t>
      </w:r>
    </w:p>
    <w:tbl>
      <w:tblPr>
        <w:tblStyle w:val="a7"/>
        <w:tblW w:w="5000" w:type="pct"/>
        <w:tblLook w:val="04A0" w:firstRow="1" w:lastRow="0" w:firstColumn="1" w:lastColumn="0" w:noHBand="0" w:noVBand="1"/>
      </w:tblPr>
      <w:tblGrid>
        <w:gridCol w:w="1184"/>
        <w:gridCol w:w="1789"/>
        <w:gridCol w:w="3250"/>
        <w:gridCol w:w="1153"/>
        <w:gridCol w:w="1146"/>
      </w:tblGrid>
      <w:tr w:rsidR="00F927DD" w:rsidTr="00F52C28">
        <w:tc>
          <w:tcPr>
            <w:tcW w:w="701" w:type="pct"/>
            <w:shd w:val="clear" w:color="auto" w:fill="FBD4B4" w:themeFill="accent6" w:themeFillTint="66"/>
            <w:vAlign w:val="center"/>
          </w:tcPr>
          <w:p w:rsidR="00F927DD" w:rsidRPr="00093B4D" w:rsidRDefault="00F927DD" w:rsidP="00F927DD">
            <w:pPr>
              <w:jc w:val="center"/>
              <w:rPr>
                <w:b/>
              </w:rPr>
            </w:pPr>
            <w:r w:rsidRPr="00093B4D">
              <w:rPr>
                <w:b/>
              </w:rPr>
              <w:t>L</w:t>
            </w:r>
            <w:r w:rsidRPr="00093B4D">
              <w:rPr>
                <w:rFonts w:hint="eastAsia"/>
                <w:b/>
              </w:rPr>
              <w:t xml:space="preserve">ink </w:t>
            </w:r>
            <w:r w:rsidRPr="00093B4D">
              <w:rPr>
                <w:b/>
              </w:rPr>
              <w:t>direction</w:t>
            </w:r>
          </w:p>
        </w:tc>
        <w:tc>
          <w:tcPr>
            <w:tcW w:w="1056" w:type="pct"/>
            <w:shd w:val="clear" w:color="auto" w:fill="FBD4B4" w:themeFill="accent6" w:themeFillTint="66"/>
            <w:vAlign w:val="center"/>
          </w:tcPr>
          <w:p w:rsidR="00F927DD" w:rsidRPr="00093B4D" w:rsidRDefault="00F927DD" w:rsidP="00F927DD">
            <w:pPr>
              <w:jc w:val="center"/>
              <w:rPr>
                <w:b/>
              </w:rPr>
            </w:pPr>
            <w:r w:rsidRPr="00093B4D">
              <w:rPr>
                <w:b/>
              </w:rPr>
              <w:t>Carrier F</w:t>
            </w:r>
            <w:r w:rsidRPr="00093B4D">
              <w:rPr>
                <w:rFonts w:hint="eastAsia"/>
                <w:b/>
              </w:rPr>
              <w:t>requency</w:t>
            </w:r>
            <w:r>
              <w:rPr>
                <w:b/>
              </w:rPr>
              <w:t>(Hz)</w:t>
            </w:r>
          </w:p>
        </w:tc>
        <w:tc>
          <w:tcPr>
            <w:tcW w:w="1913" w:type="pct"/>
            <w:shd w:val="clear" w:color="auto" w:fill="FBD4B4" w:themeFill="accent6" w:themeFillTint="66"/>
          </w:tcPr>
          <w:p w:rsidR="00F927DD" w:rsidRDefault="00F927DD" w:rsidP="00F927DD">
            <w:pPr>
              <w:jc w:val="center"/>
              <w:rPr>
                <w:b/>
              </w:rPr>
            </w:pPr>
            <w:r w:rsidRPr="00F927DD">
              <w:rPr>
                <w:b/>
              </w:rPr>
              <w:t>Antenna config &amp; Tx scheme</w:t>
            </w:r>
          </w:p>
        </w:tc>
        <w:tc>
          <w:tcPr>
            <w:tcW w:w="683" w:type="pct"/>
            <w:shd w:val="clear" w:color="auto" w:fill="FBD4B4" w:themeFill="accent6" w:themeFillTint="66"/>
            <w:vAlign w:val="center"/>
          </w:tcPr>
          <w:p w:rsidR="00F927DD" w:rsidRPr="00093B4D" w:rsidRDefault="00F927DD" w:rsidP="00F927DD">
            <w:pPr>
              <w:jc w:val="center"/>
              <w:rPr>
                <w:b/>
              </w:rPr>
            </w:pPr>
            <w:r w:rsidRPr="00093B4D">
              <w:rPr>
                <w:b/>
              </w:rPr>
              <w:t>C</w:t>
            </w:r>
            <w:r w:rsidRPr="00093B4D">
              <w:rPr>
                <w:rFonts w:hint="eastAsia"/>
                <w:b/>
              </w:rPr>
              <w:t>hanne</w:t>
            </w:r>
            <w:r>
              <w:rPr>
                <w:b/>
              </w:rPr>
              <w:t>l</w:t>
            </w:r>
            <w:r w:rsidRPr="00093B4D">
              <w:rPr>
                <w:rFonts w:hint="eastAsia"/>
                <w:b/>
              </w:rPr>
              <w:t xml:space="preserve"> </w:t>
            </w:r>
            <w:r w:rsidRPr="00093B4D">
              <w:rPr>
                <w:b/>
              </w:rPr>
              <w:t>Mode</w:t>
            </w:r>
          </w:p>
        </w:tc>
        <w:tc>
          <w:tcPr>
            <w:tcW w:w="648" w:type="pct"/>
            <w:shd w:val="clear" w:color="auto" w:fill="FBD4B4" w:themeFill="accent6" w:themeFillTint="66"/>
            <w:vAlign w:val="center"/>
          </w:tcPr>
          <w:p w:rsidR="00F927DD" w:rsidRPr="00093B4D" w:rsidRDefault="00D739A9" w:rsidP="00F927DD">
            <w:pPr>
              <w:jc w:val="center"/>
              <w:rPr>
                <w:b/>
              </w:rPr>
            </w:pPr>
            <w:r>
              <w:rPr>
                <w:b/>
              </w:rPr>
              <w:t>Reliability</w:t>
            </w:r>
          </w:p>
        </w:tc>
      </w:tr>
      <w:tr w:rsidR="00F927DD" w:rsidTr="00F52C28">
        <w:tc>
          <w:tcPr>
            <w:tcW w:w="701" w:type="pct"/>
            <w:vMerge w:val="restart"/>
            <w:vAlign w:val="center"/>
          </w:tcPr>
          <w:p w:rsidR="00F927DD" w:rsidRDefault="00F927DD" w:rsidP="00F927DD">
            <w:pPr>
              <w:jc w:val="center"/>
            </w:pPr>
            <w:r>
              <w:t>D</w:t>
            </w:r>
            <w:r>
              <w:rPr>
                <w:rFonts w:hint="eastAsia"/>
              </w:rPr>
              <w:t>ownlink</w:t>
            </w:r>
          </w:p>
        </w:tc>
        <w:tc>
          <w:tcPr>
            <w:tcW w:w="1056" w:type="pct"/>
            <w:vMerge w:val="restart"/>
            <w:vAlign w:val="center"/>
          </w:tcPr>
          <w:p w:rsidR="00F927DD" w:rsidRDefault="00F927DD" w:rsidP="00F927DD">
            <w:pPr>
              <w:jc w:val="center"/>
            </w:pPr>
            <w:r>
              <w:rPr>
                <w:rFonts w:hint="eastAsia"/>
              </w:rPr>
              <w:t>7</w:t>
            </w:r>
            <w:r>
              <w:t>00M</w:t>
            </w:r>
          </w:p>
        </w:tc>
        <w:tc>
          <w:tcPr>
            <w:tcW w:w="1913" w:type="pct"/>
            <w:vMerge w:val="restart"/>
          </w:tcPr>
          <w:p w:rsidR="00F927DD" w:rsidRPr="00F927DD" w:rsidRDefault="00F927DD" w:rsidP="00F927DD">
            <w:pPr>
              <w:jc w:val="center"/>
            </w:pPr>
            <w:r w:rsidRPr="00F927DD">
              <w:t>2x2 SU-MIMO 14os one-shot (1 PDCCH+1 PDSCH)</w:t>
            </w:r>
          </w:p>
        </w:tc>
        <w:tc>
          <w:tcPr>
            <w:tcW w:w="683" w:type="pct"/>
            <w:vAlign w:val="center"/>
          </w:tcPr>
          <w:p w:rsidR="00F927DD" w:rsidRDefault="00F927DD" w:rsidP="00F927DD">
            <w:pPr>
              <w:jc w:val="center"/>
            </w:pPr>
            <w:r>
              <w:rPr>
                <w:rFonts w:hint="eastAsia"/>
              </w:rPr>
              <w:t>A</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ign w:val="center"/>
          </w:tcPr>
          <w:p w:rsidR="00F927DD" w:rsidRDefault="00F927DD" w:rsidP="00F927DD">
            <w:pPr>
              <w:jc w:val="center"/>
            </w:pPr>
          </w:p>
        </w:tc>
        <w:tc>
          <w:tcPr>
            <w:tcW w:w="1056" w:type="pct"/>
            <w:vMerge/>
            <w:vAlign w:val="center"/>
          </w:tcPr>
          <w:p w:rsidR="00F927DD" w:rsidRDefault="00F927DD" w:rsidP="00F927DD">
            <w:pPr>
              <w:jc w:val="center"/>
            </w:pPr>
          </w:p>
        </w:tc>
        <w:tc>
          <w:tcPr>
            <w:tcW w:w="1913" w:type="pct"/>
            <w:vMerge/>
          </w:tcPr>
          <w:p w:rsidR="00F927DD" w:rsidRDefault="00F927DD" w:rsidP="00F927DD">
            <w:pPr>
              <w:jc w:val="center"/>
            </w:pPr>
          </w:p>
        </w:tc>
        <w:tc>
          <w:tcPr>
            <w:tcW w:w="683" w:type="pct"/>
            <w:vAlign w:val="center"/>
          </w:tcPr>
          <w:p w:rsidR="00F927DD" w:rsidRDefault="00F927DD" w:rsidP="00F927DD">
            <w:pPr>
              <w:jc w:val="center"/>
            </w:pPr>
            <w:r>
              <w:rPr>
                <w:rFonts w:hint="eastAsia"/>
              </w:rPr>
              <w:t>B</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ign w:val="center"/>
          </w:tcPr>
          <w:p w:rsidR="00F927DD" w:rsidRDefault="00F927DD" w:rsidP="00F927DD">
            <w:pPr>
              <w:jc w:val="center"/>
            </w:pPr>
          </w:p>
        </w:tc>
        <w:tc>
          <w:tcPr>
            <w:tcW w:w="1056" w:type="pct"/>
            <w:vMerge w:val="restart"/>
            <w:vAlign w:val="center"/>
          </w:tcPr>
          <w:p w:rsidR="00F927DD" w:rsidRDefault="00F927DD" w:rsidP="00F927DD">
            <w:pPr>
              <w:jc w:val="center"/>
            </w:pPr>
            <w:r>
              <w:rPr>
                <w:rFonts w:hint="eastAsia"/>
              </w:rPr>
              <w:t>4G</w:t>
            </w:r>
          </w:p>
        </w:tc>
        <w:tc>
          <w:tcPr>
            <w:tcW w:w="1913" w:type="pct"/>
            <w:vMerge w:val="restart"/>
          </w:tcPr>
          <w:p w:rsidR="00F927DD" w:rsidRPr="00DC1332" w:rsidRDefault="00F927DD" w:rsidP="00DC1332">
            <w:pPr>
              <w:jc w:val="center"/>
              <w:rPr>
                <w:lang w:val="de-AT"/>
              </w:rPr>
            </w:pPr>
            <w:r w:rsidRPr="00DC1332">
              <w:rPr>
                <w:lang w:val="de-AT"/>
              </w:rPr>
              <w:t xml:space="preserve">2x8 SU-MIMO </w:t>
            </w:r>
            <w:r w:rsidRPr="00DC1332">
              <w:rPr>
                <w:lang w:val="de-AT"/>
              </w:rPr>
              <w:lastRenderedPageBreak/>
              <w:t>14os(1PDCCH+1PDSCH)</w:t>
            </w:r>
          </w:p>
        </w:tc>
        <w:tc>
          <w:tcPr>
            <w:tcW w:w="683" w:type="pct"/>
            <w:vAlign w:val="center"/>
          </w:tcPr>
          <w:p w:rsidR="00F927DD" w:rsidRDefault="00F927DD" w:rsidP="00F927DD">
            <w:pPr>
              <w:jc w:val="center"/>
            </w:pPr>
            <w:r>
              <w:rPr>
                <w:rFonts w:hint="eastAsia"/>
              </w:rPr>
              <w:lastRenderedPageBreak/>
              <w:t>A</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ign w:val="center"/>
          </w:tcPr>
          <w:p w:rsidR="00F927DD" w:rsidRDefault="00F927DD" w:rsidP="00F927DD">
            <w:pPr>
              <w:jc w:val="center"/>
            </w:pPr>
          </w:p>
        </w:tc>
        <w:tc>
          <w:tcPr>
            <w:tcW w:w="1056" w:type="pct"/>
            <w:vMerge/>
            <w:vAlign w:val="center"/>
          </w:tcPr>
          <w:p w:rsidR="00F927DD" w:rsidRDefault="00F927DD" w:rsidP="00F927DD">
            <w:pPr>
              <w:jc w:val="center"/>
            </w:pPr>
          </w:p>
        </w:tc>
        <w:tc>
          <w:tcPr>
            <w:tcW w:w="1913" w:type="pct"/>
            <w:vMerge/>
          </w:tcPr>
          <w:p w:rsidR="00F927DD" w:rsidRDefault="00F927DD" w:rsidP="00F927DD">
            <w:pPr>
              <w:jc w:val="center"/>
            </w:pPr>
          </w:p>
        </w:tc>
        <w:tc>
          <w:tcPr>
            <w:tcW w:w="683" w:type="pct"/>
            <w:vAlign w:val="center"/>
          </w:tcPr>
          <w:p w:rsidR="00F927DD" w:rsidRDefault="00F927DD" w:rsidP="00F927DD">
            <w:pPr>
              <w:jc w:val="center"/>
            </w:pPr>
            <w:r>
              <w:rPr>
                <w:rFonts w:hint="eastAsia"/>
              </w:rPr>
              <w:t>B</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restart"/>
            <w:vAlign w:val="center"/>
          </w:tcPr>
          <w:p w:rsidR="00F927DD" w:rsidRDefault="00F927DD" w:rsidP="00F927DD">
            <w:pPr>
              <w:jc w:val="center"/>
            </w:pPr>
            <w:r>
              <w:t>Uplink</w:t>
            </w:r>
          </w:p>
        </w:tc>
        <w:tc>
          <w:tcPr>
            <w:tcW w:w="1056" w:type="pct"/>
            <w:vMerge w:val="restart"/>
            <w:vAlign w:val="center"/>
          </w:tcPr>
          <w:p w:rsidR="00F927DD" w:rsidRDefault="00F927DD" w:rsidP="00F927DD">
            <w:pPr>
              <w:jc w:val="center"/>
            </w:pPr>
            <w:r>
              <w:rPr>
                <w:rFonts w:hint="eastAsia"/>
              </w:rPr>
              <w:t>7</w:t>
            </w:r>
            <w:r>
              <w:t>00M</w:t>
            </w:r>
          </w:p>
        </w:tc>
        <w:tc>
          <w:tcPr>
            <w:tcW w:w="1913" w:type="pct"/>
            <w:vMerge w:val="restart"/>
          </w:tcPr>
          <w:p w:rsidR="00F927DD" w:rsidRPr="00F927DD" w:rsidRDefault="00F927DD" w:rsidP="00DC1332">
            <w:pPr>
              <w:jc w:val="center"/>
            </w:pPr>
            <w:r w:rsidRPr="00F927DD">
              <w:t>1x2 SIMO, OFDMA, 14os one-shot (1 PUSCH)</w:t>
            </w:r>
          </w:p>
        </w:tc>
        <w:tc>
          <w:tcPr>
            <w:tcW w:w="683" w:type="pct"/>
            <w:vAlign w:val="center"/>
          </w:tcPr>
          <w:p w:rsidR="00F927DD" w:rsidRDefault="00F927DD" w:rsidP="00F927DD">
            <w:pPr>
              <w:jc w:val="center"/>
            </w:pPr>
            <w:r>
              <w:rPr>
                <w:rFonts w:hint="eastAsia"/>
              </w:rPr>
              <w:t>A</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ign w:val="center"/>
          </w:tcPr>
          <w:p w:rsidR="00F927DD" w:rsidRDefault="00F927DD" w:rsidP="00F927DD">
            <w:pPr>
              <w:jc w:val="center"/>
            </w:pPr>
          </w:p>
        </w:tc>
        <w:tc>
          <w:tcPr>
            <w:tcW w:w="1056" w:type="pct"/>
            <w:vMerge/>
            <w:vAlign w:val="center"/>
          </w:tcPr>
          <w:p w:rsidR="00F927DD" w:rsidRDefault="00F927DD" w:rsidP="00F927DD">
            <w:pPr>
              <w:jc w:val="center"/>
            </w:pPr>
          </w:p>
        </w:tc>
        <w:tc>
          <w:tcPr>
            <w:tcW w:w="1913" w:type="pct"/>
            <w:vMerge/>
          </w:tcPr>
          <w:p w:rsidR="00F927DD" w:rsidRDefault="00F927DD" w:rsidP="00F927DD">
            <w:pPr>
              <w:jc w:val="center"/>
            </w:pPr>
          </w:p>
        </w:tc>
        <w:tc>
          <w:tcPr>
            <w:tcW w:w="683" w:type="pct"/>
            <w:vAlign w:val="center"/>
          </w:tcPr>
          <w:p w:rsidR="00F927DD" w:rsidRDefault="00F927DD" w:rsidP="00F927DD">
            <w:pPr>
              <w:jc w:val="center"/>
            </w:pPr>
            <w:r>
              <w:rPr>
                <w:rFonts w:hint="eastAsia"/>
              </w:rPr>
              <w:t>B</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ign w:val="center"/>
          </w:tcPr>
          <w:p w:rsidR="00F927DD" w:rsidRDefault="00F927DD" w:rsidP="00F927DD">
            <w:pPr>
              <w:jc w:val="center"/>
            </w:pPr>
          </w:p>
        </w:tc>
        <w:tc>
          <w:tcPr>
            <w:tcW w:w="1056" w:type="pct"/>
            <w:vMerge w:val="restart"/>
            <w:vAlign w:val="center"/>
          </w:tcPr>
          <w:p w:rsidR="00F927DD" w:rsidRDefault="00F927DD" w:rsidP="00F927DD">
            <w:pPr>
              <w:jc w:val="center"/>
            </w:pPr>
            <w:r>
              <w:rPr>
                <w:rFonts w:hint="eastAsia"/>
              </w:rPr>
              <w:t>4</w:t>
            </w:r>
            <w:r>
              <w:t>G</w:t>
            </w:r>
          </w:p>
        </w:tc>
        <w:tc>
          <w:tcPr>
            <w:tcW w:w="1913" w:type="pct"/>
            <w:vMerge w:val="restart"/>
          </w:tcPr>
          <w:p w:rsidR="00F927DD" w:rsidRDefault="00F927DD" w:rsidP="00DC1332">
            <w:pPr>
              <w:jc w:val="center"/>
            </w:pPr>
            <w:r w:rsidRPr="00F927DD">
              <w:t>1x8 SIMO 14os (1 PUSCH)</w:t>
            </w:r>
          </w:p>
        </w:tc>
        <w:tc>
          <w:tcPr>
            <w:tcW w:w="683" w:type="pct"/>
            <w:vAlign w:val="center"/>
          </w:tcPr>
          <w:p w:rsidR="00F927DD" w:rsidRDefault="00F927DD" w:rsidP="00F927DD">
            <w:pPr>
              <w:jc w:val="center"/>
            </w:pPr>
            <w:r>
              <w:rPr>
                <w:rFonts w:hint="eastAsia"/>
              </w:rPr>
              <w:t>A</w:t>
            </w:r>
          </w:p>
        </w:tc>
        <w:tc>
          <w:tcPr>
            <w:tcW w:w="648" w:type="pct"/>
            <w:vAlign w:val="center"/>
          </w:tcPr>
          <w:p w:rsidR="00F927DD" w:rsidRDefault="00D739A9" w:rsidP="00F927DD">
            <w:pPr>
              <w:jc w:val="center"/>
            </w:pPr>
            <w:r>
              <w:t>&gt;99.9999</w:t>
            </w:r>
            <w:r w:rsidR="006F1ABC">
              <w:t>%</w:t>
            </w:r>
          </w:p>
        </w:tc>
      </w:tr>
      <w:tr w:rsidR="00F927DD" w:rsidTr="00F52C28">
        <w:tc>
          <w:tcPr>
            <w:tcW w:w="701" w:type="pct"/>
            <w:vMerge/>
            <w:vAlign w:val="center"/>
          </w:tcPr>
          <w:p w:rsidR="00F927DD" w:rsidRDefault="00F927DD" w:rsidP="00F927DD">
            <w:pPr>
              <w:jc w:val="center"/>
            </w:pPr>
          </w:p>
        </w:tc>
        <w:tc>
          <w:tcPr>
            <w:tcW w:w="1056" w:type="pct"/>
            <w:vMerge/>
            <w:vAlign w:val="center"/>
          </w:tcPr>
          <w:p w:rsidR="00F927DD" w:rsidRDefault="00F927DD" w:rsidP="00F927DD">
            <w:pPr>
              <w:jc w:val="center"/>
            </w:pPr>
          </w:p>
        </w:tc>
        <w:tc>
          <w:tcPr>
            <w:tcW w:w="1913" w:type="pct"/>
            <w:vMerge/>
          </w:tcPr>
          <w:p w:rsidR="00F927DD" w:rsidRDefault="00F927DD" w:rsidP="00F927DD">
            <w:pPr>
              <w:jc w:val="center"/>
            </w:pPr>
          </w:p>
        </w:tc>
        <w:tc>
          <w:tcPr>
            <w:tcW w:w="683" w:type="pct"/>
            <w:vAlign w:val="center"/>
          </w:tcPr>
          <w:p w:rsidR="00F927DD" w:rsidRDefault="00F927DD" w:rsidP="00F927DD">
            <w:pPr>
              <w:jc w:val="center"/>
            </w:pPr>
            <w:r>
              <w:rPr>
                <w:rFonts w:hint="eastAsia"/>
              </w:rPr>
              <w:t>B</w:t>
            </w:r>
          </w:p>
        </w:tc>
        <w:tc>
          <w:tcPr>
            <w:tcW w:w="648" w:type="pct"/>
            <w:vAlign w:val="center"/>
          </w:tcPr>
          <w:p w:rsidR="00F927DD" w:rsidRDefault="00D739A9" w:rsidP="00F927DD">
            <w:pPr>
              <w:jc w:val="center"/>
            </w:pPr>
            <w:r>
              <w:t>&gt;99.9999</w:t>
            </w:r>
            <w:r w:rsidR="006F1ABC">
              <w:t>%</w:t>
            </w:r>
          </w:p>
        </w:tc>
      </w:tr>
    </w:tbl>
    <w:p w:rsidR="006C73F9" w:rsidRPr="00AF0A2A" w:rsidRDefault="000B63BF" w:rsidP="00AF0A2A">
      <w:pPr>
        <w:widowControl/>
        <w:spacing w:afterLines="50" w:after="156"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And we made</w:t>
      </w:r>
      <w:r w:rsidR="00F46E95">
        <w:rPr>
          <w:rFonts w:ascii="Times New Roman" w:eastAsia="宋体" w:hAnsi="Times New Roman" w:cs="Times New Roman"/>
          <w:kern w:val="0"/>
          <w:sz w:val="20"/>
          <w:szCs w:val="20"/>
        </w:rPr>
        <w:t xml:space="preserve"> an</w:t>
      </w:r>
      <w:r w:rsidR="00111052">
        <w:rPr>
          <w:rFonts w:ascii="Times New Roman" w:eastAsia="宋体" w:hAnsi="Times New Roman" w:cs="Times New Roman"/>
          <w:kern w:val="0"/>
          <w:sz w:val="20"/>
          <w:szCs w:val="20"/>
        </w:rPr>
        <w:t xml:space="preserve"> observation:</w:t>
      </w:r>
    </w:p>
    <w:p w:rsidR="00A31F53" w:rsidRPr="002001F6" w:rsidRDefault="00A16449" w:rsidP="00A31F53">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Observation: NR can</w:t>
      </w:r>
      <w:r w:rsidR="00A31F53" w:rsidRPr="002001F6">
        <w:rPr>
          <w:rFonts w:ascii="Times New Roman" w:eastAsia="宋体" w:hAnsi="Times New Roman" w:cs="Times New Roman"/>
          <w:b/>
          <w:i/>
          <w:kern w:val="0"/>
          <w:sz w:val="20"/>
          <w:szCs w:val="20"/>
        </w:rPr>
        <w:t xml:space="preserve"> fulfill the IMT-2020 requirements on</w:t>
      </w:r>
      <w:r w:rsidR="00B8128D">
        <w:rPr>
          <w:rFonts w:ascii="Times New Roman" w:eastAsia="宋体" w:hAnsi="Times New Roman" w:cs="Times New Roman"/>
          <w:b/>
          <w:i/>
          <w:kern w:val="0"/>
          <w:sz w:val="20"/>
          <w:szCs w:val="20"/>
        </w:rPr>
        <w:t xml:space="preserve"> eMBB URLLC reliability</w:t>
      </w:r>
      <w:r w:rsidR="00A31F53" w:rsidRPr="002001F6">
        <w:rPr>
          <w:rFonts w:ascii="Times New Roman" w:eastAsia="宋体" w:hAnsi="Times New Roman" w:cs="Times New Roman"/>
          <w:b/>
          <w:i/>
          <w:kern w:val="0"/>
          <w:sz w:val="20"/>
          <w:szCs w:val="20"/>
        </w:rPr>
        <w:t>.</w:t>
      </w:r>
    </w:p>
    <w:p w:rsidR="00E973D5" w:rsidRDefault="00E973D5"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hint="eastAsia"/>
          <w:sz w:val="30"/>
          <w:szCs w:val="30"/>
        </w:rPr>
        <w:t>Conclusion</w:t>
      </w:r>
    </w:p>
    <w:p w:rsidR="00E973D5" w:rsidRDefault="007D3DA6" w:rsidP="007D3DA6">
      <w:pPr>
        <w:widowControl/>
        <w:spacing w:afterLines="50" w:after="156" w:line="400" w:lineRule="exact"/>
        <w:rPr>
          <w:rFonts w:ascii="Times New Roman" w:eastAsia="宋体" w:hAnsi="Times New Roman" w:cs="Times New Roman"/>
          <w:kern w:val="0"/>
          <w:sz w:val="20"/>
          <w:szCs w:val="20"/>
        </w:rPr>
      </w:pPr>
      <w:r w:rsidRPr="007D3DA6">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this contribution, </w:t>
      </w:r>
      <w:r w:rsidR="0054255A">
        <w:rPr>
          <w:rFonts w:ascii="Times New Roman" w:eastAsia="宋体" w:hAnsi="Times New Roman" w:cs="Times New Roman" w:hint="eastAsia"/>
          <w:kern w:val="0"/>
          <w:sz w:val="20"/>
          <w:szCs w:val="20"/>
        </w:rPr>
        <w:t xml:space="preserve">we </w:t>
      </w:r>
      <w:r w:rsidR="0054255A">
        <w:rPr>
          <w:rFonts w:ascii="Times New Roman" w:eastAsia="宋体" w:hAnsi="Times New Roman" w:cs="Times New Roman"/>
          <w:kern w:val="0"/>
          <w:sz w:val="20"/>
          <w:szCs w:val="20"/>
        </w:rPr>
        <w:t>provide</w:t>
      </w:r>
      <w:r w:rsidR="0054255A">
        <w:rPr>
          <w:rFonts w:ascii="Times New Roman" w:eastAsia="宋体" w:hAnsi="Times New Roman" w:cs="Times New Roman" w:hint="eastAsia"/>
          <w:kern w:val="0"/>
          <w:sz w:val="20"/>
          <w:szCs w:val="20"/>
        </w:rPr>
        <w:t xml:space="preserve"> </w:t>
      </w:r>
      <w:r w:rsidR="00715D78">
        <w:rPr>
          <w:rFonts w:ascii="Times New Roman" w:eastAsia="宋体" w:hAnsi="Times New Roman" w:cs="Times New Roman"/>
          <w:kern w:val="0"/>
          <w:sz w:val="20"/>
          <w:szCs w:val="20"/>
        </w:rPr>
        <w:t xml:space="preserve">our </w:t>
      </w:r>
      <w:r w:rsidR="0033561D">
        <w:rPr>
          <w:rFonts w:ascii="Times New Roman" w:eastAsia="宋体" w:hAnsi="Times New Roman" w:cs="Times New Roman"/>
          <w:kern w:val="0"/>
          <w:sz w:val="20"/>
          <w:szCs w:val="20"/>
        </w:rPr>
        <w:t xml:space="preserve">discussion and </w:t>
      </w:r>
      <w:r w:rsidR="00715D78">
        <w:rPr>
          <w:rFonts w:ascii="Times New Roman" w:eastAsia="宋体" w:hAnsi="Times New Roman" w:cs="Times New Roman"/>
          <w:kern w:val="0"/>
          <w:sz w:val="20"/>
          <w:szCs w:val="20"/>
        </w:rPr>
        <w:t>initial evaluation results of URLLC reliability</w:t>
      </w:r>
      <w:r w:rsidR="00ED6D61">
        <w:rPr>
          <w:rFonts w:ascii="Times New Roman" w:eastAsia="宋体" w:hAnsi="Times New Roman" w:cs="Times New Roman"/>
          <w:kern w:val="0"/>
          <w:sz w:val="20"/>
          <w:szCs w:val="20"/>
        </w:rPr>
        <w:t>.</w:t>
      </w:r>
    </w:p>
    <w:p w:rsidR="0054255A" w:rsidRPr="0054255A" w:rsidRDefault="00715D78" w:rsidP="007D3DA6">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Observation: NR can fulfill the IMT-2020 requirements on</w:t>
      </w:r>
      <w:r>
        <w:rPr>
          <w:rFonts w:ascii="Times New Roman" w:eastAsia="宋体" w:hAnsi="Times New Roman" w:cs="Times New Roman"/>
          <w:b/>
          <w:i/>
          <w:kern w:val="0"/>
          <w:sz w:val="20"/>
          <w:szCs w:val="20"/>
        </w:rPr>
        <w:t xml:space="preserve"> eMBB URLLC reliability</w:t>
      </w:r>
      <w:r w:rsidRPr="002001F6">
        <w:rPr>
          <w:rFonts w:ascii="Times New Roman" w:eastAsia="宋体" w:hAnsi="Times New Roman" w:cs="Times New Roman"/>
          <w:b/>
          <w:i/>
          <w:kern w:val="0"/>
          <w:sz w:val="20"/>
          <w:szCs w:val="20"/>
        </w:rPr>
        <w:t>.</w:t>
      </w:r>
    </w:p>
    <w:p w:rsidR="00A5067E" w:rsidRPr="00A5067E" w:rsidRDefault="00A5067E"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sidRPr="00A5067E">
        <w:rPr>
          <w:rFonts w:ascii="Arial" w:hAnsi="Arial" w:cs="Arial" w:hint="eastAsia"/>
          <w:sz w:val="30"/>
          <w:szCs w:val="30"/>
        </w:rPr>
        <w:t>Reference</w:t>
      </w:r>
    </w:p>
    <w:p w:rsidR="00A5067E" w:rsidRPr="00D80101" w:rsidRDefault="00D80101" w:rsidP="00982DF8">
      <w:pPr>
        <w:widowControl/>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r w:rsidR="00A5067E" w:rsidRPr="00D80101">
        <w:rPr>
          <w:rFonts w:ascii="Times New Roman" w:eastAsia="宋体" w:hAnsi="Times New Roman" w:cs="Times New Roman"/>
          <w:kern w:val="0"/>
          <w:sz w:val="20"/>
          <w:szCs w:val="20"/>
        </w:rPr>
        <w:t>RP-170832, “New Study Item on Self Evaluation towards IMT-2020 submission”, Huawei, Ericsson.</w:t>
      </w:r>
    </w:p>
    <w:p w:rsidR="00A5067E" w:rsidRPr="00D80101" w:rsidRDefault="00A5067E" w:rsidP="00982DF8">
      <w:pPr>
        <w:widowControl/>
        <w:rPr>
          <w:rFonts w:ascii="Times New Roman" w:eastAsia="宋体" w:hAnsi="Times New Roman" w:cs="Times New Roman"/>
          <w:kern w:val="0"/>
          <w:sz w:val="20"/>
          <w:szCs w:val="20"/>
        </w:rPr>
      </w:pPr>
      <w:r w:rsidRPr="00D80101">
        <w:rPr>
          <w:rFonts w:ascii="Times New Roman" w:eastAsia="宋体" w:hAnsi="Times New Roman" w:cs="Times New Roman"/>
          <w:kern w:val="0"/>
          <w:sz w:val="20"/>
          <w:szCs w:val="20"/>
        </w:rPr>
        <w:t>[2].Report ITU-R M.2410, “Minimum requirements related to technical performance for IMT-2020 radio interface(s)”, Nov. 2017.</w:t>
      </w:r>
    </w:p>
    <w:p w:rsidR="00A5067E" w:rsidRPr="00D80101" w:rsidRDefault="00A5067E" w:rsidP="00982DF8">
      <w:pPr>
        <w:widowControl/>
        <w:rPr>
          <w:rFonts w:ascii="Times New Roman" w:eastAsia="宋体" w:hAnsi="Times New Roman" w:cs="Times New Roman"/>
          <w:kern w:val="0"/>
          <w:sz w:val="20"/>
          <w:szCs w:val="20"/>
        </w:rPr>
      </w:pPr>
      <w:r w:rsidRPr="00D80101">
        <w:rPr>
          <w:rFonts w:ascii="Times New Roman" w:eastAsia="宋体" w:hAnsi="Times New Roman" w:cs="Times New Roman"/>
          <w:kern w:val="0"/>
          <w:sz w:val="20"/>
          <w:szCs w:val="20"/>
        </w:rPr>
        <w:t>[3].ITU-R M [IMT-2020.EVAL], “Guidelines for evaluation of radio interface technologies for IMT-2020”, Oct, 2017.</w:t>
      </w:r>
    </w:p>
    <w:p w:rsidR="00CE4EA6" w:rsidRDefault="00A70526" w:rsidP="006453D6">
      <w:pPr>
        <w:pStyle w:val="1"/>
        <w:numPr>
          <w:ilvl w:val="0"/>
          <w:numId w:val="3"/>
        </w:numPr>
        <w:spacing w:beforeLines="50" w:before="156" w:afterLines="50" w:after="156" w:line="400" w:lineRule="exact"/>
        <w:ind w:left="357" w:hanging="357"/>
        <w:jc w:val="left"/>
        <w:rPr>
          <w:rFonts w:ascii="Arial" w:hAnsi="Arial" w:cs="Arial"/>
          <w:sz w:val="30"/>
          <w:szCs w:val="30"/>
        </w:rPr>
      </w:pPr>
      <w:r w:rsidRPr="00A5067E">
        <w:rPr>
          <w:rFonts w:ascii="Arial" w:hAnsi="Arial" w:cs="Arial"/>
          <w:sz w:val="30"/>
          <w:szCs w:val="30"/>
        </w:rPr>
        <w:t>Appendix</w:t>
      </w:r>
    </w:p>
    <w:p w:rsidR="002B3270" w:rsidRPr="002B3270" w:rsidRDefault="002B3270" w:rsidP="002B3270">
      <w:pPr>
        <w:widowControl/>
        <w:jc w:val="center"/>
        <w:rPr>
          <w:rFonts w:ascii="Times New Roman" w:eastAsia="宋体" w:hAnsi="Times New Roman" w:cs="Times New Roman"/>
          <w:b/>
          <w:kern w:val="0"/>
          <w:sz w:val="20"/>
          <w:szCs w:val="20"/>
        </w:rPr>
      </w:pPr>
      <w:r w:rsidRPr="002B3270">
        <w:rPr>
          <w:rFonts w:ascii="Times New Roman" w:eastAsia="宋体" w:hAnsi="Times New Roman" w:cs="Times New Roman" w:hint="eastAsia"/>
          <w:b/>
          <w:kern w:val="0"/>
          <w:sz w:val="20"/>
          <w:szCs w:val="20"/>
        </w:rPr>
        <w:t>TABLE 5</w:t>
      </w:r>
    </w:p>
    <w:p w:rsidR="002B3270" w:rsidRPr="002B3270" w:rsidRDefault="002B3270" w:rsidP="002B3270">
      <w:pPr>
        <w:widowControl/>
        <w:jc w:val="center"/>
        <w:rPr>
          <w:rFonts w:ascii="Times New Roman" w:eastAsia="宋体" w:hAnsi="Times New Roman" w:cs="Times New Roman"/>
          <w:b/>
          <w:kern w:val="0"/>
          <w:sz w:val="20"/>
          <w:szCs w:val="20"/>
        </w:rPr>
      </w:pPr>
      <w:r w:rsidRPr="002B3270">
        <w:rPr>
          <w:rFonts w:ascii="Times New Roman" w:eastAsia="宋体" w:hAnsi="Times New Roman" w:cs="Times New Roman"/>
          <w:b/>
          <w:kern w:val="0"/>
          <w:sz w:val="20"/>
          <w:szCs w:val="20"/>
        </w:rPr>
        <w:t>DL SLS parameters</w:t>
      </w:r>
    </w:p>
    <w:tbl>
      <w:tblPr>
        <w:tblStyle w:val="a7"/>
        <w:tblW w:w="0" w:type="auto"/>
        <w:tblLook w:val="04A0" w:firstRow="1" w:lastRow="0" w:firstColumn="1" w:lastColumn="0" w:noHBand="0" w:noVBand="1"/>
      </w:tblPr>
      <w:tblGrid>
        <w:gridCol w:w="2178"/>
        <w:gridCol w:w="3172"/>
        <w:gridCol w:w="3172"/>
      </w:tblGrid>
      <w:tr w:rsidR="00066935" w:rsidRPr="00AD7F86" w:rsidTr="00066935">
        <w:trPr>
          <w:trHeight w:val="465"/>
        </w:trPr>
        <w:tc>
          <w:tcPr>
            <w:tcW w:w="0" w:type="auto"/>
            <w:shd w:val="clear" w:color="auto" w:fill="FBD4B4" w:themeFill="accent6" w:themeFillTint="66"/>
            <w:vAlign w:val="center"/>
            <w:hideMark/>
          </w:tcPr>
          <w:p w:rsidR="00066935" w:rsidRPr="00AD7F86" w:rsidRDefault="00066935" w:rsidP="00066935">
            <w:pPr>
              <w:jc w:val="center"/>
              <w:rPr>
                <w:b/>
                <w:bCs/>
              </w:rPr>
            </w:pPr>
            <w:r w:rsidRPr="00AD7F86">
              <w:rPr>
                <w:b/>
                <w:bCs/>
              </w:rPr>
              <w:t>Technical configuration Parameters</w:t>
            </w:r>
          </w:p>
        </w:tc>
        <w:tc>
          <w:tcPr>
            <w:tcW w:w="0" w:type="auto"/>
            <w:shd w:val="clear" w:color="auto" w:fill="FBD4B4" w:themeFill="accent6" w:themeFillTint="66"/>
            <w:vAlign w:val="center"/>
            <w:hideMark/>
          </w:tcPr>
          <w:p w:rsidR="00066935" w:rsidRPr="00AD7F86" w:rsidRDefault="00066935" w:rsidP="00066935">
            <w:pPr>
              <w:widowControl/>
              <w:jc w:val="center"/>
            </w:pPr>
            <w:r>
              <w:t>Values of 700MHz case</w:t>
            </w:r>
          </w:p>
        </w:tc>
        <w:tc>
          <w:tcPr>
            <w:tcW w:w="0" w:type="auto"/>
            <w:shd w:val="clear" w:color="auto" w:fill="FBD4B4" w:themeFill="accent6" w:themeFillTint="66"/>
            <w:vAlign w:val="center"/>
          </w:tcPr>
          <w:p w:rsidR="00066935" w:rsidRPr="00AD7F86" w:rsidRDefault="00066935" w:rsidP="00066935">
            <w:pPr>
              <w:jc w:val="center"/>
            </w:pPr>
            <w:r>
              <w:t xml:space="preserve">Values of </w:t>
            </w:r>
            <w:r w:rsidRPr="00AD7F86">
              <w:t>4 GHz</w:t>
            </w:r>
            <w:r>
              <w:t xml:space="preserve"> case</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Multiple access</w:t>
            </w:r>
          </w:p>
        </w:tc>
        <w:tc>
          <w:tcPr>
            <w:tcW w:w="0" w:type="auto"/>
            <w:vAlign w:val="center"/>
            <w:hideMark/>
          </w:tcPr>
          <w:p w:rsidR="00066935" w:rsidRDefault="00066935" w:rsidP="00066935">
            <w:pPr>
              <w:jc w:val="center"/>
            </w:pPr>
            <w:r w:rsidRPr="00494144">
              <w:t>OFDMA</w:t>
            </w:r>
          </w:p>
        </w:tc>
        <w:tc>
          <w:tcPr>
            <w:tcW w:w="0" w:type="auto"/>
            <w:vAlign w:val="center"/>
          </w:tcPr>
          <w:p w:rsidR="00066935" w:rsidRDefault="00066935" w:rsidP="00066935">
            <w:pPr>
              <w:jc w:val="center"/>
            </w:pPr>
            <w:r w:rsidRPr="00494144">
              <w:t>OFDMA</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Duplexing</w:t>
            </w:r>
          </w:p>
        </w:tc>
        <w:tc>
          <w:tcPr>
            <w:tcW w:w="0" w:type="auto"/>
            <w:vAlign w:val="center"/>
            <w:hideMark/>
          </w:tcPr>
          <w:p w:rsidR="00066935" w:rsidRPr="00AD7F86" w:rsidRDefault="00066935" w:rsidP="00066935">
            <w:pPr>
              <w:jc w:val="center"/>
            </w:pPr>
            <w:r w:rsidRPr="00AD7F86">
              <w:t>FDD</w:t>
            </w:r>
          </w:p>
        </w:tc>
        <w:tc>
          <w:tcPr>
            <w:tcW w:w="0" w:type="auto"/>
            <w:vAlign w:val="center"/>
          </w:tcPr>
          <w:p w:rsidR="00066935" w:rsidRPr="00AD7F86" w:rsidRDefault="00066935" w:rsidP="00066935">
            <w:pPr>
              <w:jc w:val="center"/>
            </w:pPr>
            <w:r w:rsidRPr="00AD7F86">
              <w:t>FDD</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Modulation</w:t>
            </w:r>
          </w:p>
        </w:tc>
        <w:tc>
          <w:tcPr>
            <w:tcW w:w="0" w:type="auto"/>
            <w:vAlign w:val="center"/>
            <w:hideMark/>
          </w:tcPr>
          <w:p w:rsidR="00066935" w:rsidRDefault="00066935" w:rsidP="00066935">
            <w:pPr>
              <w:jc w:val="center"/>
            </w:pPr>
            <w:r w:rsidRPr="00C06E14">
              <w:t>Up to 256QAM</w:t>
            </w:r>
          </w:p>
        </w:tc>
        <w:tc>
          <w:tcPr>
            <w:tcW w:w="0" w:type="auto"/>
            <w:vAlign w:val="center"/>
          </w:tcPr>
          <w:p w:rsidR="00066935" w:rsidRDefault="00066935" w:rsidP="00066935">
            <w:pPr>
              <w:jc w:val="center"/>
            </w:pPr>
            <w:r w:rsidRPr="00C06E14">
              <w:t>Up to 256QAM</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Numerology</w:t>
            </w:r>
          </w:p>
        </w:tc>
        <w:tc>
          <w:tcPr>
            <w:tcW w:w="0" w:type="auto"/>
            <w:vAlign w:val="center"/>
            <w:hideMark/>
          </w:tcPr>
          <w:p w:rsidR="00066935" w:rsidRPr="00AD7F86" w:rsidRDefault="00066935" w:rsidP="00066935">
            <w:pPr>
              <w:jc w:val="center"/>
            </w:pPr>
            <w:r w:rsidRPr="00AD7F86">
              <w:t>30 kHz SCS</w:t>
            </w:r>
          </w:p>
        </w:tc>
        <w:tc>
          <w:tcPr>
            <w:tcW w:w="0" w:type="auto"/>
            <w:vAlign w:val="center"/>
          </w:tcPr>
          <w:p w:rsidR="00066935" w:rsidRPr="00AD7F86" w:rsidRDefault="00066935" w:rsidP="00066935">
            <w:pPr>
              <w:jc w:val="center"/>
            </w:pPr>
            <w:r w:rsidRPr="00AD7F86">
              <w:t>30 kHz SCS</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Simulation bandw</w:t>
            </w:r>
            <w:r>
              <w:t>id</w:t>
            </w:r>
            <w:r w:rsidRPr="00AD7F86">
              <w:t>th</w:t>
            </w:r>
          </w:p>
        </w:tc>
        <w:tc>
          <w:tcPr>
            <w:tcW w:w="0" w:type="auto"/>
            <w:vAlign w:val="center"/>
            <w:hideMark/>
          </w:tcPr>
          <w:p w:rsidR="00066935" w:rsidRPr="00AD7F86" w:rsidRDefault="00066935" w:rsidP="00066935">
            <w:pPr>
              <w:jc w:val="center"/>
            </w:pPr>
            <w:r w:rsidRPr="00AD7F86">
              <w:t>10 MHz</w:t>
            </w:r>
          </w:p>
        </w:tc>
        <w:tc>
          <w:tcPr>
            <w:tcW w:w="0" w:type="auto"/>
            <w:vAlign w:val="center"/>
          </w:tcPr>
          <w:p w:rsidR="00066935" w:rsidRPr="00AD7F86" w:rsidRDefault="00066935" w:rsidP="00066935">
            <w:pPr>
              <w:jc w:val="center"/>
            </w:pPr>
            <w:r w:rsidRPr="00AD7F86">
              <w:t>10 MHz</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DL</w:t>
            </w:r>
            <w:r>
              <w:t xml:space="preserve"> </w:t>
            </w:r>
            <w:r w:rsidRPr="00AD7F86">
              <w:t>Transmission scheme</w:t>
            </w:r>
          </w:p>
        </w:tc>
        <w:tc>
          <w:tcPr>
            <w:tcW w:w="0" w:type="auto"/>
            <w:vAlign w:val="center"/>
            <w:hideMark/>
          </w:tcPr>
          <w:p w:rsidR="00066935" w:rsidRPr="00AD7F86" w:rsidRDefault="00066935" w:rsidP="00066935">
            <w:pPr>
              <w:jc w:val="center"/>
            </w:pPr>
            <w:r w:rsidRPr="00AD7F86">
              <w:t>DL SU-MIMO with rank 1</w:t>
            </w:r>
          </w:p>
        </w:tc>
        <w:tc>
          <w:tcPr>
            <w:tcW w:w="0" w:type="auto"/>
            <w:vAlign w:val="center"/>
          </w:tcPr>
          <w:p w:rsidR="00066935" w:rsidRPr="00AD7F86" w:rsidRDefault="00066935" w:rsidP="00066935">
            <w:pPr>
              <w:jc w:val="center"/>
            </w:pPr>
            <w:r w:rsidRPr="00AD7F86">
              <w:t>DL SU-MIMO with rank 1</w:t>
            </w:r>
          </w:p>
        </w:tc>
      </w:tr>
      <w:tr w:rsidR="00066935" w:rsidRPr="00AD7F86" w:rsidTr="00066935">
        <w:trPr>
          <w:trHeight w:val="300"/>
        </w:trPr>
        <w:tc>
          <w:tcPr>
            <w:tcW w:w="0" w:type="auto"/>
            <w:vAlign w:val="center"/>
            <w:hideMark/>
          </w:tcPr>
          <w:p w:rsidR="00066935" w:rsidRPr="00AD7F86" w:rsidRDefault="00066935" w:rsidP="00066935">
            <w:pPr>
              <w:jc w:val="center"/>
            </w:pPr>
            <w:r w:rsidRPr="00AD7F86">
              <w:t>DL codebook</w:t>
            </w:r>
          </w:p>
        </w:tc>
        <w:tc>
          <w:tcPr>
            <w:tcW w:w="0" w:type="auto"/>
            <w:vAlign w:val="center"/>
            <w:hideMark/>
          </w:tcPr>
          <w:p w:rsidR="00066935" w:rsidRPr="00AD7F86" w:rsidRDefault="00066935" w:rsidP="00066935">
            <w:pPr>
              <w:jc w:val="center"/>
              <w:rPr>
                <w:color w:val="000000"/>
              </w:rPr>
            </w:pPr>
            <w:r w:rsidRPr="00AD7F86">
              <w:rPr>
                <w:color w:val="000000"/>
              </w:rPr>
              <w:t>NR Type I codebook based</w:t>
            </w:r>
          </w:p>
        </w:tc>
        <w:tc>
          <w:tcPr>
            <w:tcW w:w="0" w:type="auto"/>
            <w:vAlign w:val="center"/>
          </w:tcPr>
          <w:p w:rsidR="00066935" w:rsidRPr="00AD7F86" w:rsidRDefault="00066935" w:rsidP="00066935">
            <w:pPr>
              <w:jc w:val="center"/>
              <w:rPr>
                <w:color w:val="000000"/>
              </w:rPr>
            </w:pPr>
            <w:r w:rsidRPr="00AD7F86">
              <w:rPr>
                <w:color w:val="000000"/>
              </w:rPr>
              <w:t>NR Type I codebook based</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DL MU dimension</w:t>
            </w:r>
          </w:p>
        </w:tc>
        <w:tc>
          <w:tcPr>
            <w:tcW w:w="0" w:type="auto"/>
            <w:vAlign w:val="center"/>
            <w:hideMark/>
          </w:tcPr>
          <w:p w:rsidR="00066935" w:rsidRPr="00AD7F86" w:rsidRDefault="00066935" w:rsidP="00066935">
            <w:pPr>
              <w:jc w:val="center"/>
            </w:pPr>
            <w:r w:rsidRPr="00AD7F86">
              <w:t>N/A</w:t>
            </w:r>
          </w:p>
        </w:tc>
        <w:tc>
          <w:tcPr>
            <w:tcW w:w="0" w:type="auto"/>
            <w:vAlign w:val="center"/>
          </w:tcPr>
          <w:p w:rsidR="00066935" w:rsidRPr="00AD7F86" w:rsidRDefault="00066935" w:rsidP="00066935">
            <w:pPr>
              <w:jc w:val="center"/>
            </w:pPr>
            <w:r w:rsidRPr="00AD7F86">
              <w:t>N/A</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DL SU dimension</w:t>
            </w:r>
          </w:p>
        </w:tc>
        <w:tc>
          <w:tcPr>
            <w:tcW w:w="0" w:type="auto"/>
            <w:vAlign w:val="center"/>
            <w:hideMark/>
          </w:tcPr>
          <w:p w:rsidR="00066935" w:rsidRPr="00AD7F86" w:rsidRDefault="00066935" w:rsidP="00066935">
            <w:pPr>
              <w:jc w:val="center"/>
            </w:pPr>
            <w:r w:rsidRPr="00AD7F86">
              <w:t>1</w:t>
            </w:r>
          </w:p>
        </w:tc>
        <w:tc>
          <w:tcPr>
            <w:tcW w:w="0" w:type="auto"/>
            <w:vAlign w:val="center"/>
          </w:tcPr>
          <w:p w:rsidR="00066935" w:rsidRPr="00AD7F86" w:rsidRDefault="00066935" w:rsidP="00066935">
            <w:pPr>
              <w:jc w:val="center"/>
            </w:pPr>
            <w:r w:rsidRPr="00AD7F86">
              <w:t>1</w:t>
            </w:r>
          </w:p>
        </w:tc>
      </w:tr>
      <w:tr w:rsidR="00066935" w:rsidRPr="00AD7F86" w:rsidTr="00066935">
        <w:trPr>
          <w:trHeight w:val="960"/>
        </w:trPr>
        <w:tc>
          <w:tcPr>
            <w:tcW w:w="0" w:type="auto"/>
            <w:vAlign w:val="center"/>
            <w:hideMark/>
          </w:tcPr>
          <w:p w:rsidR="00066935" w:rsidRPr="00AD7F86" w:rsidRDefault="00066935" w:rsidP="00066935">
            <w:pPr>
              <w:jc w:val="center"/>
            </w:pPr>
            <w:r w:rsidRPr="00AD7F86">
              <w:t>Antenna configuration at TRxP</w:t>
            </w:r>
          </w:p>
        </w:tc>
        <w:tc>
          <w:tcPr>
            <w:tcW w:w="0" w:type="auto"/>
            <w:vAlign w:val="center"/>
            <w:hideMark/>
          </w:tcPr>
          <w:p w:rsidR="00066935" w:rsidRPr="00AD7F86" w:rsidRDefault="00066935" w:rsidP="00066935">
            <w:pPr>
              <w:jc w:val="center"/>
            </w:pPr>
            <w:r w:rsidRPr="00AD7F86">
              <w:t>2Tx, (8,1,2,1,1; 1,1)</w:t>
            </w:r>
          </w:p>
        </w:tc>
        <w:tc>
          <w:tcPr>
            <w:tcW w:w="0" w:type="auto"/>
            <w:vAlign w:val="center"/>
          </w:tcPr>
          <w:p w:rsidR="00066935" w:rsidRPr="00AD7F86" w:rsidRDefault="00066935" w:rsidP="00066935">
            <w:pPr>
              <w:jc w:val="center"/>
            </w:pPr>
            <w:r w:rsidRPr="00AD7F86">
              <w:t>8Tx, (8,4,2,1,1; 1,4)</w:t>
            </w:r>
          </w:p>
        </w:tc>
      </w:tr>
      <w:tr w:rsidR="00066935" w:rsidRPr="00AD7F86" w:rsidTr="00066935">
        <w:trPr>
          <w:trHeight w:val="945"/>
        </w:trPr>
        <w:tc>
          <w:tcPr>
            <w:tcW w:w="0" w:type="auto"/>
            <w:vAlign w:val="center"/>
            <w:hideMark/>
          </w:tcPr>
          <w:p w:rsidR="00066935" w:rsidRPr="00AD7F86" w:rsidRDefault="00066935" w:rsidP="00066935">
            <w:pPr>
              <w:jc w:val="center"/>
            </w:pPr>
            <w:r w:rsidRPr="00AD7F86">
              <w:lastRenderedPageBreak/>
              <w:t>Antenna configuration at UE</w:t>
            </w:r>
          </w:p>
        </w:tc>
        <w:tc>
          <w:tcPr>
            <w:tcW w:w="0" w:type="auto"/>
            <w:vAlign w:val="center"/>
            <w:hideMark/>
          </w:tcPr>
          <w:p w:rsidR="00066935" w:rsidRPr="00AD7F86" w:rsidRDefault="00066935" w:rsidP="00066935">
            <w:pPr>
              <w:jc w:val="center"/>
            </w:pPr>
            <w:r w:rsidRPr="00AD7F86">
              <w:t>2Rx, (1,1,2,1,1; 1,1)</w:t>
            </w:r>
          </w:p>
        </w:tc>
        <w:tc>
          <w:tcPr>
            <w:tcW w:w="0" w:type="auto"/>
            <w:vAlign w:val="center"/>
          </w:tcPr>
          <w:p w:rsidR="00066935" w:rsidRPr="00AD7F86" w:rsidRDefault="00066935" w:rsidP="00066935">
            <w:pPr>
              <w:jc w:val="center"/>
            </w:pPr>
            <w:r w:rsidRPr="00AD7F86">
              <w:t>4Rx, (1,2,2,1,1; 1,2)</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Scheduling</w:t>
            </w:r>
          </w:p>
        </w:tc>
        <w:tc>
          <w:tcPr>
            <w:tcW w:w="0" w:type="auto"/>
            <w:vAlign w:val="center"/>
            <w:hideMark/>
          </w:tcPr>
          <w:p w:rsidR="00066935" w:rsidRDefault="00066935" w:rsidP="00066935">
            <w:pPr>
              <w:jc w:val="center"/>
            </w:pPr>
            <w:r w:rsidRPr="009C6FEE">
              <w:t>PF</w:t>
            </w:r>
          </w:p>
        </w:tc>
        <w:tc>
          <w:tcPr>
            <w:tcW w:w="0" w:type="auto"/>
            <w:vAlign w:val="center"/>
          </w:tcPr>
          <w:p w:rsidR="00066935" w:rsidRDefault="00066935" w:rsidP="00066935">
            <w:pPr>
              <w:jc w:val="center"/>
            </w:pPr>
            <w:r w:rsidRPr="009C6FEE">
              <w:t>PF</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Receiver</w:t>
            </w:r>
          </w:p>
        </w:tc>
        <w:tc>
          <w:tcPr>
            <w:tcW w:w="0" w:type="auto"/>
            <w:vAlign w:val="center"/>
            <w:hideMark/>
          </w:tcPr>
          <w:p w:rsidR="00066935" w:rsidRDefault="00066935" w:rsidP="00066935">
            <w:pPr>
              <w:jc w:val="center"/>
            </w:pPr>
            <w:r w:rsidRPr="00297F3D">
              <w:t>MMSE-IRC</w:t>
            </w:r>
          </w:p>
        </w:tc>
        <w:tc>
          <w:tcPr>
            <w:tcW w:w="0" w:type="auto"/>
            <w:vAlign w:val="center"/>
          </w:tcPr>
          <w:p w:rsidR="00066935" w:rsidRDefault="00066935" w:rsidP="00066935">
            <w:pPr>
              <w:jc w:val="center"/>
            </w:pPr>
            <w:r w:rsidRPr="00297F3D">
              <w:t>MMSE-IRC</w:t>
            </w:r>
          </w:p>
        </w:tc>
      </w:tr>
      <w:tr w:rsidR="00066935" w:rsidRPr="00AD7F86" w:rsidTr="00066935">
        <w:trPr>
          <w:trHeight w:val="465"/>
        </w:trPr>
        <w:tc>
          <w:tcPr>
            <w:tcW w:w="0" w:type="auto"/>
            <w:vAlign w:val="center"/>
            <w:hideMark/>
          </w:tcPr>
          <w:p w:rsidR="00066935" w:rsidRPr="00AD7F86" w:rsidRDefault="00066935" w:rsidP="00066935">
            <w:pPr>
              <w:jc w:val="center"/>
              <w:rPr>
                <w:b/>
                <w:bCs/>
              </w:rPr>
            </w:pPr>
            <w:r w:rsidRPr="00AD7F86">
              <w:rPr>
                <w:b/>
                <w:bCs/>
              </w:rPr>
              <w:t>SINR</w:t>
            </w:r>
          </w:p>
        </w:tc>
        <w:tc>
          <w:tcPr>
            <w:tcW w:w="0" w:type="auto"/>
            <w:vAlign w:val="center"/>
            <w:hideMark/>
          </w:tcPr>
          <w:p w:rsidR="00066935" w:rsidRDefault="00066935" w:rsidP="00066935">
            <w:pPr>
              <w:jc w:val="center"/>
            </w:pPr>
            <w:r w:rsidRPr="00F369F2">
              <w:t>Pre-processing SINR as in Section 2.1.1 in R1-1805643</w:t>
            </w:r>
          </w:p>
        </w:tc>
        <w:tc>
          <w:tcPr>
            <w:tcW w:w="0" w:type="auto"/>
            <w:vAlign w:val="center"/>
          </w:tcPr>
          <w:p w:rsidR="00066935" w:rsidRDefault="00066935" w:rsidP="00066935">
            <w:pPr>
              <w:jc w:val="center"/>
            </w:pPr>
            <w:r w:rsidRPr="00F369F2">
              <w:t>Pre-processing SINR as in Section 2.1.1 in R1-1805643</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Carrier frequency for evaluation</w:t>
            </w:r>
          </w:p>
        </w:tc>
        <w:tc>
          <w:tcPr>
            <w:tcW w:w="0" w:type="auto"/>
            <w:vAlign w:val="center"/>
            <w:hideMark/>
          </w:tcPr>
          <w:p w:rsidR="00066935" w:rsidRPr="00AD7F86" w:rsidRDefault="00066935" w:rsidP="00066935">
            <w:pPr>
              <w:jc w:val="center"/>
            </w:pPr>
            <w:r w:rsidRPr="00AD7F86">
              <w:t>700 MHz</w:t>
            </w:r>
          </w:p>
        </w:tc>
        <w:tc>
          <w:tcPr>
            <w:tcW w:w="0" w:type="auto"/>
            <w:vAlign w:val="center"/>
          </w:tcPr>
          <w:p w:rsidR="00066935" w:rsidRPr="00AD7F86" w:rsidRDefault="00066935" w:rsidP="00066935">
            <w:pPr>
              <w:jc w:val="center"/>
            </w:pPr>
            <w:r w:rsidRPr="00AD7F86">
              <w:t>4GHz</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TRxP number per site</w:t>
            </w:r>
          </w:p>
        </w:tc>
        <w:tc>
          <w:tcPr>
            <w:tcW w:w="0" w:type="auto"/>
            <w:vAlign w:val="center"/>
            <w:hideMark/>
          </w:tcPr>
          <w:p w:rsidR="00066935" w:rsidRDefault="00066935" w:rsidP="00066935">
            <w:pPr>
              <w:jc w:val="center"/>
            </w:pPr>
            <w:r w:rsidRPr="001D1E49">
              <w:t>3</w:t>
            </w:r>
          </w:p>
        </w:tc>
        <w:tc>
          <w:tcPr>
            <w:tcW w:w="0" w:type="auto"/>
            <w:vAlign w:val="center"/>
          </w:tcPr>
          <w:p w:rsidR="00066935" w:rsidRDefault="00066935" w:rsidP="00066935">
            <w:pPr>
              <w:jc w:val="center"/>
            </w:pPr>
            <w:r w:rsidRPr="001D1E49">
              <w:t>3</w:t>
            </w:r>
          </w:p>
        </w:tc>
      </w:tr>
      <w:tr w:rsidR="00066935" w:rsidRPr="00AD7F86" w:rsidTr="00066935">
        <w:trPr>
          <w:trHeight w:val="465"/>
        </w:trPr>
        <w:tc>
          <w:tcPr>
            <w:tcW w:w="0" w:type="auto"/>
            <w:vAlign w:val="center"/>
            <w:hideMark/>
          </w:tcPr>
          <w:p w:rsidR="00066935" w:rsidRPr="00AD7F86" w:rsidRDefault="00066935" w:rsidP="00066935">
            <w:pPr>
              <w:jc w:val="center"/>
            </w:pPr>
            <w:r w:rsidRPr="00AD7F86">
              <w:t>Mechanic tilt</w:t>
            </w:r>
          </w:p>
        </w:tc>
        <w:tc>
          <w:tcPr>
            <w:tcW w:w="0" w:type="auto"/>
            <w:vAlign w:val="center"/>
            <w:hideMark/>
          </w:tcPr>
          <w:p w:rsidR="00066935" w:rsidRDefault="00066935" w:rsidP="00066935">
            <w:pPr>
              <w:jc w:val="center"/>
            </w:pPr>
            <w:r w:rsidRPr="00F7340E">
              <w:t>90° in GCS (pointing to horizontal direction)</w:t>
            </w:r>
          </w:p>
        </w:tc>
        <w:tc>
          <w:tcPr>
            <w:tcW w:w="0" w:type="auto"/>
            <w:vAlign w:val="center"/>
          </w:tcPr>
          <w:p w:rsidR="00066935" w:rsidRDefault="00066935" w:rsidP="00066935">
            <w:pPr>
              <w:jc w:val="center"/>
            </w:pPr>
            <w:r w:rsidRPr="00F7340E">
              <w:t>90° in GCS (pointing to horizontal direction)</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Electronic tilt</w:t>
            </w:r>
          </w:p>
        </w:tc>
        <w:tc>
          <w:tcPr>
            <w:tcW w:w="0" w:type="auto"/>
            <w:vAlign w:val="center"/>
            <w:hideMark/>
          </w:tcPr>
          <w:p w:rsidR="00066935" w:rsidRPr="00AD7F86" w:rsidRDefault="00066935" w:rsidP="00066935">
            <w:pPr>
              <w:jc w:val="center"/>
            </w:pPr>
            <w:r w:rsidRPr="00AD7F86">
              <w:t>99 degree</w:t>
            </w:r>
          </w:p>
        </w:tc>
        <w:tc>
          <w:tcPr>
            <w:tcW w:w="0" w:type="auto"/>
            <w:vAlign w:val="center"/>
          </w:tcPr>
          <w:p w:rsidR="00066935" w:rsidRPr="00AD7F86" w:rsidRDefault="00066935" w:rsidP="00066935">
            <w:pPr>
              <w:jc w:val="center"/>
            </w:pPr>
            <w:r w:rsidRPr="00AD7F86">
              <w:t>99 degree</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Handover margin (dB)</w:t>
            </w:r>
          </w:p>
        </w:tc>
        <w:tc>
          <w:tcPr>
            <w:tcW w:w="0" w:type="auto"/>
            <w:vAlign w:val="center"/>
            <w:hideMark/>
          </w:tcPr>
          <w:p w:rsidR="00066935" w:rsidRPr="00AD7F86" w:rsidRDefault="00066935" w:rsidP="00066935">
            <w:pPr>
              <w:jc w:val="center"/>
            </w:pPr>
            <w:r w:rsidRPr="00AD7F86">
              <w:t>0</w:t>
            </w:r>
          </w:p>
        </w:tc>
        <w:tc>
          <w:tcPr>
            <w:tcW w:w="0" w:type="auto"/>
            <w:vAlign w:val="center"/>
          </w:tcPr>
          <w:p w:rsidR="00066935" w:rsidRPr="00AD7F86" w:rsidRDefault="00066935" w:rsidP="00066935">
            <w:pPr>
              <w:jc w:val="center"/>
            </w:pPr>
            <w:r w:rsidRPr="00AD7F86">
              <w:t>0</w:t>
            </w:r>
          </w:p>
        </w:tc>
      </w:tr>
      <w:tr w:rsidR="00066935" w:rsidRPr="00AD7F86" w:rsidTr="00066935">
        <w:trPr>
          <w:trHeight w:val="510"/>
        </w:trPr>
        <w:tc>
          <w:tcPr>
            <w:tcW w:w="0" w:type="auto"/>
            <w:vAlign w:val="center"/>
            <w:hideMark/>
          </w:tcPr>
          <w:p w:rsidR="00066935" w:rsidRPr="00AD7F86" w:rsidRDefault="00066935" w:rsidP="00066935">
            <w:pPr>
              <w:jc w:val="center"/>
            </w:pPr>
            <w:r w:rsidRPr="00AD7F86">
              <w:t>UT attachment</w:t>
            </w:r>
          </w:p>
        </w:tc>
        <w:tc>
          <w:tcPr>
            <w:tcW w:w="0" w:type="auto"/>
            <w:vAlign w:val="center"/>
            <w:hideMark/>
          </w:tcPr>
          <w:p w:rsidR="00066935" w:rsidRDefault="00066935" w:rsidP="00066935">
            <w:pPr>
              <w:jc w:val="center"/>
            </w:pPr>
            <w:r w:rsidRPr="00B05ECC">
              <w:t>Based on RSRP (formula (8.1-1) in TR36.873) from port 0</w:t>
            </w:r>
          </w:p>
        </w:tc>
        <w:tc>
          <w:tcPr>
            <w:tcW w:w="0" w:type="auto"/>
            <w:vAlign w:val="center"/>
          </w:tcPr>
          <w:p w:rsidR="00066935" w:rsidRDefault="00066935" w:rsidP="00066935">
            <w:pPr>
              <w:jc w:val="center"/>
            </w:pPr>
            <w:r w:rsidRPr="00B05ECC">
              <w:t>Based on RSRP (formula (8.1-1) in TR36.873) from port 0</w:t>
            </w:r>
          </w:p>
        </w:tc>
      </w:tr>
      <w:tr w:rsidR="00066935" w:rsidRPr="00AD7F86" w:rsidTr="00066935">
        <w:trPr>
          <w:trHeight w:val="465"/>
        </w:trPr>
        <w:tc>
          <w:tcPr>
            <w:tcW w:w="0" w:type="auto"/>
            <w:vAlign w:val="center"/>
            <w:hideMark/>
          </w:tcPr>
          <w:p w:rsidR="00066935" w:rsidRPr="00AD7F86" w:rsidRDefault="00066935" w:rsidP="00066935">
            <w:pPr>
              <w:jc w:val="center"/>
            </w:pPr>
            <w:r w:rsidRPr="00AD7F86">
              <w:t>Wrapping around method</w:t>
            </w:r>
          </w:p>
        </w:tc>
        <w:tc>
          <w:tcPr>
            <w:tcW w:w="0" w:type="auto"/>
            <w:vAlign w:val="center"/>
            <w:hideMark/>
          </w:tcPr>
          <w:p w:rsidR="00066935" w:rsidRDefault="00066935" w:rsidP="00066935">
            <w:pPr>
              <w:jc w:val="center"/>
            </w:pPr>
            <w:r w:rsidRPr="004A4136">
              <w:t>Geographical distance based wrapping</w:t>
            </w:r>
          </w:p>
        </w:tc>
        <w:tc>
          <w:tcPr>
            <w:tcW w:w="0" w:type="auto"/>
            <w:vAlign w:val="center"/>
          </w:tcPr>
          <w:p w:rsidR="00066935" w:rsidRDefault="00066935" w:rsidP="00066935">
            <w:pPr>
              <w:jc w:val="center"/>
            </w:pPr>
            <w:r w:rsidRPr="004A4136">
              <w:t>Geographical distance based wrapping</w:t>
            </w:r>
          </w:p>
        </w:tc>
      </w:tr>
      <w:tr w:rsidR="00066935" w:rsidRPr="00AD7F86" w:rsidTr="00066935">
        <w:trPr>
          <w:trHeight w:val="315"/>
        </w:trPr>
        <w:tc>
          <w:tcPr>
            <w:tcW w:w="0" w:type="auto"/>
            <w:vAlign w:val="center"/>
            <w:hideMark/>
          </w:tcPr>
          <w:p w:rsidR="00066935" w:rsidRPr="00AD7F86" w:rsidRDefault="00066935" w:rsidP="00066935">
            <w:pPr>
              <w:jc w:val="center"/>
            </w:pPr>
            <w:r w:rsidRPr="00AD7F86">
              <w:t>Polarized antenna model</w:t>
            </w:r>
          </w:p>
        </w:tc>
        <w:tc>
          <w:tcPr>
            <w:tcW w:w="0" w:type="auto"/>
            <w:vAlign w:val="center"/>
            <w:hideMark/>
          </w:tcPr>
          <w:p w:rsidR="00066935" w:rsidRDefault="00066935" w:rsidP="00066935">
            <w:pPr>
              <w:jc w:val="center"/>
            </w:pPr>
            <w:r w:rsidRPr="0088329B">
              <w:t>Model-2 in TR36.873</w:t>
            </w:r>
          </w:p>
        </w:tc>
        <w:tc>
          <w:tcPr>
            <w:tcW w:w="0" w:type="auto"/>
            <w:vAlign w:val="center"/>
          </w:tcPr>
          <w:p w:rsidR="00066935" w:rsidRDefault="00066935" w:rsidP="00066935">
            <w:pPr>
              <w:jc w:val="center"/>
            </w:pPr>
            <w:r w:rsidRPr="0088329B">
              <w:t>Model-2 in TR36.873</w:t>
            </w:r>
          </w:p>
        </w:tc>
      </w:tr>
      <w:tr w:rsidR="00066935" w:rsidRPr="00AD7F86" w:rsidTr="00066935">
        <w:trPr>
          <w:trHeight w:val="465"/>
        </w:trPr>
        <w:tc>
          <w:tcPr>
            <w:tcW w:w="0" w:type="auto"/>
            <w:vAlign w:val="center"/>
            <w:hideMark/>
          </w:tcPr>
          <w:p w:rsidR="00066935" w:rsidRPr="00AD7F86" w:rsidRDefault="00066935" w:rsidP="00066935">
            <w:pPr>
              <w:jc w:val="center"/>
            </w:pPr>
            <w:r w:rsidRPr="00AD7F86">
              <w:t>Criteria for selection for serving TRxP</w:t>
            </w:r>
          </w:p>
        </w:tc>
        <w:tc>
          <w:tcPr>
            <w:tcW w:w="0" w:type="auto"/>
            <w:vAlign w:val="center"/>
            <w:hideMark/>
          </w:tcPr>
          <w:p w:rsidR="00066935" w:rsidRDefault="00066935" w:rsidP="00066935">
            <w:pPr>
              <w:jc w:val="center"/>
            </w:pPr>
            <w:r w:rsidRPr="00901AA7">
              <w:t>Maximizing RSRP where the digital beamforming is not considered</w:t>
            </w:r>
          </w:p>
        </w:tc>
        <w:tc>
          <w:tcPr>
            <w:tcW w:w="0" w:type="auto"/>
            <w:vAlign w:val="center"/>
          </w:tcPr>
          <w:p w:rsidR="00066935" w:rsidRDefault="00066935" w:rsidP="00066935">
            <w:pPr>
              <w:jc w:val="center"/>
            </w:pPr>
            <w:r w:rsidRPr="00901AA7">
              <w:t>Maximizing RSRP where the digital beamforming is not considered</w:t>
            </w:r>
          </w:p>
        </w:tc>
      </w:tr>
    </w:tbl>
    <w:p w:rsidR="001B4118" w:rsidRPr="002B3270" w:rsidRDefault="001B4118" w:rsidP="001B4118">
      <w:pPr>
        <w:widowControl/>
        <w:jc w:val="center"/>
        <w:rPr>
          <w:rFonts w:ascii="Times New Roman" w:eastAsia="宋体" w:hAnsi="Times New Roman" w:cs="Times New Roman"/>
          <w:b/>
          <w:kern w:val="0"/>
          <w:sz w:val="20"/>
          <w:szCs w:val="20"/>
        </w:rPr>
      </w:pPr>
      <w:r w:rsidRPr="002B3270">
        <w:rPr>
          <w:rFonts w:ascii="Times New Roman" w:eastAsia="宋体" w:hAnsi="Times New Roman" w:cs="Times New Roman" w:hint="eastAsia"/>
          <w:b/>
          <w:kern w:val="0"/>
          <w:sz w:val="20"/>
          <w:szCs w:val="20"/>
        </w:rPr>
        <w:t xml:space="preserve">TABLE </w:t>
      </w:r>
      <w:r w:rsidR="009C5167">
        <w:rPr>
          <w:rFonts w:ascii="Times New Roman" w:eastAsia="宋体" w:hAnsi="Times New Roman" w:cs="Times New Roman"/>
          <w:b/>
          <w:kern w:val="0"/>
          <w:sz w:val="20"/>
          <w:szCs w:val="20"/>
        </w:rPr>
        <w:t>6</w:t>
      </w:r>
    </w:p>
    <w:p w:rsidR="001B4118" w:rsidRPr="001B4118" w:rsidRDefault="001B4118" w:rsidP="001B4118">
      <w:pPr>
        <w:widowControl/>
        <w:jc w:val="center"/>
        <w:rPr>
          <w:rFonts w:ascii="Times New Roman" w:eastAsia="宋体" w:hAnsi="Times New Roman" w:cs="Times New Roman"/>
          <w:b/>
          <w:kern w:val="0"/>
          <w:sz w:val="20"/>
          <w:szCs w:val="20"/>
        </w:rPr>
      </w:pPr>
      <w:r w:rsidRPr="002B3270">
        <w:rPr>
          <w:rFonts w:ascii="Times New Roman" w:eastAsia="宋体" w:hAnsi="Times New Roman" w:cs="Times New Roman"/>
          <w:b/>
          <w:kern w:val="0"/>
          <w:sz w:val="20"/>
          <w:szCs w:val="20"/>
        </w:rPr>
        <w:t xml:space="preserve">DL </w:t>
      </w:r>
      <w:r>
        <w:rPr>
          <w:rFonts w:ascii="Times New Roman" w:eastAsia="宋体" w:hAnsi="Times New Roman" w:cs="Times New Roman"/>
          <w:b/>
          <w:kern w:val="0"/>
          <w:sz w:val="20"/>
          <w:szCs w:val="20"/>
        </w:rPr>
        <w:t>L</w:t>
      </w:r>
      <w:r w:rsidRPr="002B3270">
        <w:rPr>
          <w:rFonts w:ascii="Times New Roman" w:eastAsia="宋体" w:hAnsi="Times New Roman" w:cs="Times New Roman"/>
          <w:b/>
          <w:kern w:val="0"/>
          <w:sz w:val="20"/>
          <w:szCs w:val="20"/>
        </w:rPr>
        <w:t>LS parameters</w:t>
      </w:r>
    </w:p>
    <w:tbl>
      <w:tblPr>
        <w:tblW w:w="0" w:type="auto"/>
        <w:tblLook w:val="04A0" w:firstRow="1" w:lastRow="0" w:firstColumn="1" w:lastColumn="0" w:noHBand="0" w:noVBand="1"/>
      </w:tblPr>
      <w:tblGrid>
        <w:gridCol w:w="2811"/>
        <w:gridCol w:w="2852"/>
        <w:gridCol w:w="2859"/>
      </w:tblGrid>
      <w:tr w:rsidR="005664D5" w:rsidRPr="00DD2767" w:rsidTr="00DD2767">
        <w:trPr>
          <w:trHeight w:val="465"/>
        </w:trPr>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5664D5" w:rsidRPr="00753904" w:rsidRDefault="005664D5" w:rsidP="00DD2767">
            <w:pPr>
              <w:widowControl/>
              <w:jc w:val="center"/>
              <w:rPr>
                <w:rFonts w:ascii="Times New Roman" w:eastAsia="宋体" w:hAnsi="Times New Roman" w:cs="Times New Roman"/>
                <w:b/>
                <w:bCs/>
                <w:kern w:val="0"/>
                <w:sz w:val="20"/>
                <w:szCs w:val="20"/>
              </w:rPr>
            </w:pPr>
            <w:r w:rsidRPr="00753904">
              <w:rPr>
                <w:rFonts w:ascii="Times New Roman" w:eastAsia="宋体" w:hAnsi="Times New Roman" w:cs="Times New Roman"/>
                <w:b/>
                <w:bCs/>
                <w:kern w:val="0"/>
                <w:sz w:val="20"/>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FBD4B4" w:themeFill="accent6" w:themeFillTint="66"/>
            <w:vAlign w:val="center"/>
          </w:tcPr>
          <w:p w:rsidR="005664D5" w:rsidRPr="00DD2767" w:rsidRDefault="005664D5" w:rsidP="00DD2767">
            <w:pPr>
              <w:widowControl/>
              <w:jc w:val="center"/>
              <w:rPr>
                <w:rFonts w:ascii="Times New Roman" w:eastAsia="宋体" w:hAnsi="Times New Roman" w:cs="Times New Roman"/>
                <w:kern w:val="0"/>
                <w:sz w:val="20"/>
                <w:szCs w:val="20"/>
              </w:rPr>
            </w:pPr>
            <w:r w:rsidRPr="00DD2767">
              <w:rPr>
                <w:rFonts w:ascii="Times New Roman" w:eastAsia="宋体" w:hAnsi="Times New Roman" w:cs="Times New Roman"/>
                <w:kern w:val="0"/>
                <w:sz w:val="20"/>
                <w:szCs w:val="20"/>
              </w:rPr>
              <w:t>Values</w:t>
            </w:r>
          </w:p>
        </w:tc>
        <w:tc>
          <w:tcPr>
            <w:tcW w:w="0" w:type="auto"/>
            <w:tcBorders>
              <w:top w:val="single" w:sz="4" w:space="0" w:color="auto"/>
              <w:left w:val="nil"/>
              <w:bottom w:val="single" w:sz="4" w:space="0" w:color="auto"/>
              <w:right w:val="single" w:sz="4" w:space="0" w:color="auto"/>
            </w:tcBorders>
            <w:shd w:val="clear" w:color="auto" w:fill="FBD4B4" w:themeFill="accent6" w:themeFillTint="66"/>
            <w:vAlign w:val="center"/>
          </w:tcPr>
          <w:p w:rsidR="005664D5" w:rsidRPr="00DD2767" w:rsidRDefault="005664D5" w:rsidP="00DD2767">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V</w:t>
            </w:r>
            <w:r>
              <w:rPr>
                <w:rFonts w:ascii="Times New Roman" w:eastAsia="宋体" w:hAnsi="Times New Roman" w:cs="Times New Roman" w:hint="eastAsia"/>
                <w:kern w:val="0"/>
                <w:sz w:val="20"/>
                <w:szCs w:val="20"/>
              </w:rPr>
              <w:t>alues</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Carrier frequency for evaluation</w:t>
            </w:r>
          </w:p>
        </w:tc>
        <w:tc>
          <w:tcPr>
            <w:tcW w:w="0" w:type="auto"/>
            <w:tcBorders>
              <w:top w:val="nil"/>
              <w:left w:val="nil"/>
              <w:bottom w:val="single" w:sz="4" w:space="0" w:color="auto"/>
              <w:right w:val="single" w:sz="4" w:space="0" w:color="auto"/>
            </w:tcBorders>
            <w:vAlign w:val="center"/>
          </w:tcPr>
          <w:p w:rsidR="005664D5" w:rsidRPr="00DD2767" w:rsidRDefault="005664D5" w:rsidP="00DD2767">
            <w:pPr>
              <w:widowControl/>
              <w:jc w:val="center"/>
              <w:rPr>
                <w:rFonts w:ascii="Times New Roman" w:hAnsi="Times New Roman" w:cs="Times New Roman"/>
                <w:sz w:val="20"/>
                <w:szCs w:val="20"/>
              </w:rPr>
            </w:pPr>
            <w:r w:rsidRPr="00DD2767">
              <w:rPr>
                <w:rFonts w:ascii="Times New Roman" w:hAnsi="Times New Roman" w:cs="Times New Roman"/>
                <w:sz w:val="20"/>
                <w:szCs w:val="20"/>
              </w:rPr>
              <w:t>700 MHz</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4 GHz</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Waveform</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CP-OFDM</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CP-OFDM</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Numerology</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30 kHz SCS</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30 kHz SCS</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 xml:space="preserve">Simulation </w:t>
            </w:r>
            <w:r w:rsidR="00ED56E1" w:rsidRPr="00753904">
              <w:rPr>
                <w:rFonts w:ascii="Times New Roman" w:eastAsia="宋体" w:hAnsi="Times New Roman" w:cs="Times New Roman"/>
                <w:kern w:val="0"/>
                <w:sz w:val="20"/>
                <w:szCs w:val="20"/>
              </w:rPr>
              <w:t>bandwidth</w:t>
            </w:r>
            <w:bookmarkStart w:id="12" w:name="_GoBack"/>
            <w:bookmarkEnd w:id="12"/>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40 MHz</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40 MHz</w:t>
            </w:r>
          </w:p>
        </w:tc>
      </w:tr>
      <w:tr w:rsidR="005664D5" w:rsidRPr="00DD2767" w:rsidTr="00964E83">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5664D5">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Channel model</w:t>
            </w:r>
          </w:p>
        </w:tc>
        <w:tc>
          <w:tcPr>
            <w:tcW w:w="0" w:type="auto"/>
            <w:tcBorders>
              <w:top w:val="nil"/>
              <w:left w:val="nil"/>
              <w:bottom w:val="single" w:sz="4" w:space="0" w:color="auto"/>
              <w:right w:val="single" w:sz="4" w:space="0" w:color="auto"/>
            </w:tcBorders>
          </w:tcPr>
          <w:p w:rsidR="005664D5" w:rsidRDefault="005664D5" w:rsidP="005664D5">
            <w:r w:rsidRPr="00110B39">
              <w:rPr>
                <w:rFonts w:ascii="Times New Roman" w:eastAsia="宋体" w:hAnsi="Times New Roman" w:cs="Times New Roman"/>
                <w:kern w:val="0"/>
                <w:sz w:val="20"/>
                <w:szCs w:val="20"/>
              </w:rPr>
              <w:t>TDL-iii(NLOS) ,TDL-v(LOS)</w:t>
            </w:r>
          </w:p>
        </w:tc>
        <w:tc>
          <w:tcPr>
            <w:tcW w:w="0" w:type="auto"/>
            <w:tcBorders>
              <w:top w:val="nil"/>
              <w:left w:val="nil"/>
              <w:bottom w:val="single" w:sz="4" w:space="0" w:color="auto"/>
              <w:right w:val="single" w:sz="4" w:space="0" w:color="auto"/>
            </w:tcBorders>
          </w:tcPr>
          <w:p w:rsidR="005664D5" w:rsidRDefault="005664D5" w:rsidP="005664D5">
            <w:r w:rsidRPr="00110B39">
              <w:rPr>
                <w:rFonts w:ascii="Times New Roman" w:eastAsia="宋体" w:hAnsi="Times New Roman" w:cs="Times New Roman"/>
                <w:kern w:val="0"/>
                <w:sz w:val="20"/>
                <w:szCs w:val="20"/>
              </w:rPr>
              <w:t>TDL-iii(NLOS) ,TDL-v(LOS)</w:t>
            </w:r>
          </w:p>
        </w:tc>
      </w:tr>
      <w:tr w:rsidR="005664D5" w:rsidRPr="00DD2767" w:rsidTr="00E81B1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5664D5">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Scaled delay spread</w:t>
            </w:r>
          </w:p>
        </w:tc>
        <w:tc>
          <w:tcPr>
            <w:tcW w:w="0" w:type="auto"/>
            <w:tcBorders>
              <w:top w:val="nil"/>
              <w:left w:val="nil"/>
              <w:bottom w:val="single" w:sz="4" w:space="0" w:color="auto"/>
              <w:right w:val="single" w:sz="4" w:space="0" w:color="auto"/>
            </w:tcBorders>
          </w:tcPr>
          <w:p w:rsidR="005664D5" w:rsidRDefault="005664D5" w:rsidP="005664D5">
            <w:r w:rsidRPr="006360FE">
              <w:rPr>
                <w:rFonts w:ascii="Times New Roman" w:eastAsia="宋体" w:hAnsi="Times New Roman" w:cs="Times New Roman"/>
                <w:kern w:val="0"/>
                <w:sz w:val="20"/>
                <w:szCs w:val="20"/>
              </w:rPr>
              <w:t>363ns(NLOS),93 ns(LOS)</w:t>
            </w:r>
          </w:p>
        </w:tc>
        <w:tc>
          <w:tcPr>
            <w:tcW w:w="0" w:type="auto"/>
            <w:tcBorders>
              <w:top w:val="nil"/>
              <w:left w:val="nil"/>
              <w:bottom w:val="single" w:sz="4" w:space="0" w:color="auto"/>
              <w:right w:val="single" w:sz="4" w:space="0" w:color="auto"/>
            </w:tcBorders>
          </w:tcPr>
          <w:p w:rsidR="005664D5" w:rsidRDefault="005664D5" w:rsidP="005664D5">
            <w:r w:rsidRPr="006360FE">
              <w:rPr>
                <w:rFonts w:ascii="Times New Roman" w:eastAsia="宋体" w:hAnsi="Times New Roman" w:cs="Times New Roman"/>
                <w:kern w:val="0"/>
                <w:sz w:val="20"/>
                <w:szCs w:val="20"/>
              </w:rPr>
              <w:t>363ns(NLOS),93 ns(LOS)</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UE Speed</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3km/h</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3km/h</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Number of symbols per slot</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14</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14</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Antenna configuration at TRxP</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2 Tx</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8Tx</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Antenna configuration at UE</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2 Rx</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4Rx</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TXRU pattern at TRxP</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0dBi Omni-directional</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0dBi Omni-directional</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TXRU pattern at UE</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0dBi Omni-directional</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0dBi Omni-directional</w:t>
            </w:r>
          </w:p>
        </w:tc>
      </w:tr>
      <w:tr w:rsidR="005664D5" w:rsidRPr="00DD2767" w:rsidTr="00DD2767">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PDSCH Transmission mode</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DL SU-MIMO with rank 1</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DL SU-MIMO with rank 1</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Channel estimation</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Realistic</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Realistic</w:t>
            </w:r>
          </w:p>
        </w:tc>
      </w:tr>
      <w:tr w:rsidR="005664D5" w:rsidRPr="00DD2767" w:rsidTr="00DD2767">
        <w:trPr>
          <w:trHeight w:val="116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lastRenderedPageBreak/>
              <w:t>PDCCH transmission scheme</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DCI format 1-0. 64bit payload includes CRC. Aggregation level = 8</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DCI format 1-0. 64bit payload includes CRC. Aggregation level = 16</w:t>
            </w:r>
          </w:p>
        </w:tc>
      </w:tr>
      <w:tr w:rsidR="005664D5" w:rsidRPr="00DD2767" w:rsidTr="00DD2767">
        <w:trPr>
          <w:trHeight w:val="69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PDSCH Modulation and coding</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LDPC with code rate = 0.03, QPSK</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LDPC with code rate = 0.05, QPSK</w:t>
            </w:r>
          </w:p>
        </w:tc>
      </w:tr>
      <w:tr w:rsidR="005664D5" w:rsidRPr="00DD2767" w:rsidTr="00DD2767">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Packet size</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256bit</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256bit</w:t>
            </w:r>
          </w:p>
        </w:tc>
      </w:tr>
      <w:tr w:rsidR="005664D5" w:rsidRPr="00DD2767" w:rsidTr="00DD2767">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664D5" w:rsidRPr="00753904" w:rsidRDefault="005664D5" w:rsidP="00DD2767">
            <w:pPr>
              <w:widowControl/>
              <w:jc w:val="center"/>
              <w:rPr>
                <w:rFonts w:ascii="Times New Roman" w:eastAsia="宋体" w:hAnsi="Times New Roman" w:cs="Times New Roman"/>
                <w:kern w:val="0"/>
                <w:sz w:val="20"/>
                <w:szCs w:val="20"/>
              </w:rPr>
            </w:pPr>
            <w:r w:rsidRPr="00753904">
              <w:rPr>
                <w:rFonts w:ascii="Times New Roman" w:eastAsia="宋体" w:hAnsi="Times New Roman" w:cs="Times New Roman"/>
                <w:kern w:val="0"/>
                <w:sz w:val="20"/>
                <w:szCs w:val="20"/>
              </w:rPr>
              <w:t>DMRS configuration</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Type 1 ,1 symbol DMRS</w:t>
            </w:r>
          </w:p>
        </w:tc>
        <w:tc>
          <w:tcPr>
            <w:tcW w:w="0" w:type="auto"/>
            <w:tcBorders>
              <w:top w:val="nil"/>
              <w:left w:val="nil"/>
              <w:bottom w:val="single" w:sz="4" w:space="0" w:color="auto"/>
              <w:right w:val="single" w:sz="4" w:space="0" w:color="auto"/>
            </w:tcBorders>
            <w:vAlign w:val="center"/>
          </w:tcPr>
          <w:p w:rsidR="005664D5" w:rsidRPr="00DD2767" w:rsidRDefault="005664D5" w:rsidP="00DD2767">
            <w:pPr>
              <w:jc w:val="center"/>
              <w:rPr>
                <w:rFonts w:ascii="Times New Roman" w:hAnsi="Times New Roman" w:cs="Times New Roman"/>
                <w:sz w:val="20"/>
                <w:szCs w:val="20"/>
              </w:rPr>
            </w:pPr>
            <w:r w:rsidRPr="00DD2767">
              <w:rPr>
                <w:rFonts w:ascii="Times New Roman" w:hAnsi="Times New Roman" w:cs="Times New Roman"/>
                <w:sz w:val="20"/>
                <w:szCs w:val="20"/>
              </w:rPr>
              <w:t>Type 1 ,1 symbol DMRS</w:t>
            </w:r>
          </w:p>
        </w:tc>
      </w:tr>
    </w:tbl>
    <w:p w:rsidR="006B15A1" w:rsidRPr="002B3270" w:rsidRDefault="006B15A1" w:rsidP="006B15A1">
      <w:pPr>
        <w:widowControl/>
        <w:jc w:val="center"/>
        <w:rPr>
          <w:rFonts w:ascii="Times New Roman" w:eastAsia="宋体" w:hAnsi="Times New Roman" w:cs="Times New Roman"/>
          <w:b/>
          <w:kern w:val="0"/>
          <w:sz w:val="20"/>
          <w:szCs w:val="20"/>
        </w:rPr>
      </w:pPr>
      <w:r w:rsidRPr="002B3270">
        <w:rPr>
          <w:rFonts w:ascii="Times New Roman" w:eastAsia="宋体" w:hAnsi="Times New Roman" w:cs="Times New Roman" w:hint="eastAsia"/>
          <w:b/>
          <w:kern w:val="0"/>
          <w:sz w:val="20"/>
          <w:szCs w:val="20"/>
        </w:rPr>
        <w:t xml:space="preserve">TABLE </w:t>
      </w:r>
      <w:r>
        <w:rPr>
          <w:rFonts w:ascii="Times New Roman" w:eastAsia="宋体" w:hAnsi="Times New Roman" w:cs="Times New Roman"/>
          <w:b/>
          <w:kern w:val="0"/>
          <w:sz w:val="20"/>
          <w:szCs w:val="20"/>
        </w:rPr>
        <w:t>7</w:t>
      </w:r>
    </w:p>
    <w:p w:rsidR="006B15A1" w:rsidRDefault="006B15A1" w:rsidP="006B15A1">
      <w:pPr>
        <w:widowControl/>
        <w:jc w:val="cente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U</w:t>
      </w:r>
      <w:r w:rsidRPr="002B3270">
        <w:rPr>
          <w:rFonts w:ascii="Times New Roman" w:eastAsia="宋体" w:hAnsi="Times New Roman" w:cs="Times New Roman"/>
          <w:b/>
          <w:kern w:val="0"/>
          <w:sz w:val="20"/>
          <w:szCs w:val="20"/>
        </w:rPr>
        <w:t xml:space="preserve">L </w:t>
      </w:r>
      <w:r>
        <w:rPr>
          <w:rFonts w:ascii="Times New Roman" w:eastAsia="宋体" w:hAnsi="Times New Roman" w:cs="Times New Roman"/>
          <w:b/>
          <w:kern w:val="0"/>
          <w:sz w:val="20"/>
          <w:szCs w:val="20"/>
        </w:rPr>
        <w:t>S</w:t>
      </w:r>
      <w:r w:rsidRPr="002B3270">
        <w:rPr>
          <w:rFonts w:ascii="Times New Roman" w:eastAsia="宋体" w:hAnsi="Times New Roman" w:cs="Times New Roman"/>
          <w:b/>
          <w:kern w:val="0"/>
          <w:sz w:val="20"/>
          <w:szCs w:val="20"/>
        </w:rPr>
        <w:t>LS parameters</w:t>
      </w:r>
    </w:p>
    <w:tbl>
      <w:tblPr>
        <w:tblW w:w="0" w:type="auto"/>
        <w:tblLook w:val="04A0" w:firstRow="1" w:lastRow="0" w:firstColumn="1" w:lastColumn="0" w:noHBand="0" w:noVBand="1"/>
      </w:tblPr>
      <w:tblGrid>
        <w:gridCol w:w="2830"/>
        <w:gridCol w:w="2846"/>
        <w:gridCol w:w="2846"/>
      </w:tblGrid>
      <w:tr w:rsidR="001359C0" w:rsidRPr="003E7015" w:rsidTr="00974FD5">
        <w:trPr>
          <w:trHeight w:val="465"/>
        </w:trPr>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1359C0" w:rsidRPr="009126D8" w:rsidRDefault="001359C0" w:rsidP="00974FD5">
            <w:pPr>
              <w:widowControl/>
              <w:jc w:val="center"/>
              <w:rPr>
                <w:rFonts w:ascii="Times New Roman" w:eastAsia="宋体" w:hAnsi="Times New Roman" w:cs="Times New Roman"/>
                <w:bCs/>
                <w:kern w:val="0"/>
                <w:sz w:val="20"/>
                <w:szCs w:val="20"/>
              </w:rPr>
            </w:pPr>
            <w:r w:rsidRPr="009126D8">
              <w:rPr>
                <w:rFonts w:ascii="Times New Roman" w:eastAsia="宋体" w:hAnsi="Times New Roman" w:cs="Times New Roman"/>
                <w:bCs/>
                <w:kern w:val="0"/>
                <w:sz w:val="20"/>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FBD4B4" w:themeFill="accent6" w:themeFillTint="66"/>
            <w:vAlign w:val="center"/>
          </w:tcPr>
          <w:p w:rsidR="001359C0" w:rsidRPr="009126D8" w:rsidRDefault="001359C0" w:rsidP="00974FD5">
            <w:pPr>
              <w:widowControl/>
              <w:jc w:val="center"/>
              <w:rPr>
                <w:rFonts w:ascii="Times New Roman" w:hAnsi="Times New Roman" w:cs="Times New Roman"/>
                <w:sz w:val="20"/>
                <w:szCs w:val="20"/>
              </w:rPr>
            </w:pPr>
            <w:r w:rsidRPr="009126D8">
              <w:rPr>
                <w:rFonts w:ascii="Times New Roman" w:hAnsi="Times New Roman" w:cs="Times New Roman"/>
                <w:sz w:val="20"/>
                <w:szCs w:val="20"/>
              </w:rPr>
              <w:t>Values of 700 MHz case</w:t>
            </w:r>
          </w:p>
        </w:tc>
        <w:tc>
          <w:tcPr>
            <w:tcW w:w="0" w:type="auto"/>
            <w:tcBorders>
              <w:top w:val="single" w:sz="4" w:space="0" w:color="auto"/>
              <w:left w:val="nil"/>
              <w:bottom w:val="single" w:sz="4" w:space="0" w:color="auto"/>
              <w:right w:val="single" w:sz="4" w:space="0" w:color="auto"/>
            </w:tcBorders>
            <w:shd w:val="clear" w:color="auto" w:fill="FBD4B4" w:themeFill="accent6" w:themeFillTint="66"/>
            <w:vAlign w:val="center"/>
          </w:tcPr>
          <w:p w:rsidR="001359C0" w:rsidRPr="009126D8" w:rsidRDefault="001359C0" w:rsidP="00974FD5">
            <w:pPr>
              <w:jc w:val="center"/>
              <w:rPr>
                <w:rFonts w:ascii="Times New Roman" w:hAnsi="Times New Roman" w:cs="Times New Roman"/>
                <w:sz w:val="20"/>
                <w:szCs w:val="20"/>
              </w:rPr>
            </w:pPr>
            <w:r w:rsidRPr="009126D8">
              <w:rPr>
                <w:rFonts w:ascii="Times New Roman" w:hAnsi="Times New Roman" w:cs="Times New Roman"/>
                <w:sz w:val="20"/>
                <w:szCs w:val="20"/>
              </w:rPr>
              <w:t>Values of 4GHz case</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Multiple access</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8F14B7">
              <w:rPr>
                <w:rFonts w:ascii="Times New Roman" w:eastAsia="宋体" w:hAnsi="Times New Roman" w:cs="Times New Roman"/>
                <w:kern w:val="0"/>
                <w:sz w:val="20"/>
                <w:szCs w:val="20"/>
              </w:rPr>
              <w:t>OFDMA</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8F14B7">
              <w:rPr>
                <w:rFonts w:ascii="Times New Roman" w:eastAsia="宋体" w:hAnsi="Times New Roman" w:cs="Times New Roman"/>
                <w:kern w:val="0"/>
                <w:sz w:val="20"/>
                <w:szCs w:val="20"/>
              </w:rPr>
              <w:t>OFDMA</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Duplexing</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FDD</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FDD</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Modulation</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9F46D8">
              <w:rPr>
                <w:rFonts w:ascii="Times New Roman" w:eastAsia="宋体" w:hAnsi="Times New Roman" w:cs="Times New Roman"/>
                <w:kern w:val="0"/>
                <w:sz w:val="20"/>
                <w:szCs w:val="20"/>
              </w:rPr>
              <w:t>Up to 256QAM</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9F46D8">
              <w:rPr>
                <w:rFonts w:ascii="Times New Roman" w:eastAsia="宋体" w:hAnsi="Times New Roman" w:cs="Times New Roman"/>
                <w:kern w:val="0"/>
                <w:sz w:val="20"/>
                <w:szCs w:val="20"/>
              </w:rPr>
              <w:t>Up to 256QAM</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Numerology</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30 kHz SCS</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30 kHz SCS</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 xml:space="preserve">Simulation </w:t>
            </w:r>
            <w:r w:rsidR="00ED56E1" w:rsidRPr="003E7015">
              <w:rPr>
                <w:rFonts w:ascii="Times New Roman" w:eastAsia="宋体" w:hAnsi="Times New Roman" w:cs="Times New Roman"/>
                <w:kern w:val="0"/>
                <w:sz w:val="20"/>
                <w:szCs w:val="20"/>
              </w:rPr>
              <w:t>bandwidth</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10 MHz</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10 MHz</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UL Transmission scheme</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UL SIMO</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UL SIMO</w:t>
            </w:r>
          </w:p>
        </w:tc>
      </w:tr>
      <w:tr w:rsidR="001359C0" w:rsidRPr="003E7015" w:rsidTr="00974FD5">
        <w:trPr>
          <w:trHeight w:val="7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UL codebook</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N/A</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N/A</w:t>
            </w:r>
          </w:p>
        </w:tc>
      </w:tr>
      <w:tr w:rsidR="001359C0" w:rsidRPr="003E7015" w:rsidTr="00974FD5">
        <w:trPr>
          <w:trHeight w:val="6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UL MU dimension</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N/A</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N/A</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UL SU dimension</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SRS transmission</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1T SRS ports</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1T SRS ports</w:t>
            </w:r>
          </w:p>
        </w:tc>
      </w:tr>
      <w:tr w:rsidR="001359C0" w:rsidRPr="003E7015" w:rsidTr="00974FD5">
        <w:trPr>
          <w:trHeight w:val="1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Antenna configuration at TRxP</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2Rx, (8,1,2,1,1; 1,1)</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8Rx, (8,4,2,1,1; 1,4)</w:t>
            </w:r>
          </w:p>
        </w:tc>
      </w:tr>
      <w:tr w:rsidR="001359C0" w:rsidRPr="003E7015" w:rsidTr="00974FD5">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Antenna configuration at UE</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1Tx, (1,1,1,1,1; 1,1)</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1Tx, (1,1,1,1,1; 1,1)</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Scheduling</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7A1D88">
              <w:rPr>
                <w:rFonts w:ascii="Times New Roman" w:eastAsia="宋体" w:hAnsi="Times New Roman" w:cs="Times New Roman"/>
                <w:kern w:val="0"/>
                <w:sz w:val="20"/>
                <w:szCs w:val="20"/>
              </w:rPr>
              <w:t>PF</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7A1D88">
              <w:rPr>
                <w:rFonts w:ascii="Times New Roman" w:eastAsia="宋体" w:hAnsi="Times New Roman" w:cs="Times New Roman"/>
                <w:kern w:val="0"/>
                <w:sz w:val="20"/>
                <w:szCs w:val="20"/>
              </w:rPr>
              <w:t>PF</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Receiver</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D342C6">
              <w:rPr>
                <w:rFonts w:ascii="Times New Roman" w:eastAsia="宋体" w:hAnsi="Times New Roman" w:cs="Times New Roman"/>
                <w:kern w:val="0"/>
                <w:sz w:val="20"/>
                <w:szCs w:val="20"/>
              </w:rPr>
              <w:t>MMSE-IRC</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D342C6">
              <w:rPr>
                <w:rFonts w:ascii="Times New Roman" w:eastAsia="宋体" w:hAnsi="Times New Roman" w:cs="Times New Roman"/>
                <w:kern w:val="0"/>
                <w:sz w:val="20"/>
                <w:szCs w:val="20"/>
              </w:rPr>
              <w:t>MMSE-IRC</w:t>
            </w:r>
          </w:p>
        </w:tc>
      </w:tr>
      <w:tr w:rsidR="001359C0" w:rsidRPr="003E7015" w:rsidTr="00974FD5">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UL power control parameter</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[0.8,-86]</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[0.8,-106]</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b/>
                <w:bCs/>
                <w:kern w:val="0"/>
                <w:sz w:val="20"/>
                <w:szCs w:val="20"/>
              </w:rPr>
            </w:pPr>
            <w:r w:rsidRPr="003E7015">
              <w:rPr>
                <w:rFonts w:ascii="Times New Roman" w:eastAsia="宋体" w:hAnsi="Times New Roman" w:cs="Times New Roman"/>
                <w:kern w:val="0"/>
                <w:sz w:val="20"/>
                <w:szCs w:val="20"/>
              </w:rPr>
              <w:t>SINR</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6F2AA1">
              <w:rPr>
                <w:rFonts w:ascii="Times New Roman" w:eastAsia="宋体" w:hAnsi="Times New Roman" w:cs="Times New Roman"/>
                <w:kern w:val="0"/>
                <w:sz w:val="20"/>
                <w:szCs w:val="20"/>
              </w:rPr>
              <w:t>Pre-processing SINR as in Section 2.1.1 in R1-1805643</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6F2AA1">
              <w:rPr>
                <w:rFonts w:ascii="Times New Roman" w:eastAsia="宋体" w:hAnsi="Times New Roman" w:cs="Times New Roman"/>
                <w:kern w:val="0"/>
                <w:sz w:val="20"/>
                <w:szCs w:val="20"/>
              </w:rPr>
              <w:t>Pre-processing SINR as in Section 2.1.1 in R1-1805643</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Carrier frequency for evaluation</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700 MHz</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4 GHz</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TRxP number per site</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1571D9">
              <w:rPr>
                <w:rFonts w:ascii="Times New Roman" w:eastAsia="宋体" w:hAnsi="Times New Roman" w:cs="Times New Roman"/>
                <w:kern w:val="0"/>
                <w:sz w:val="20"/>
                <w:szCs w:val="20"/>
              </w:rPr>
              <w:t>3</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1571D9">
              <w:rPr>
                <w:rFonts w:ascii="Times New Roman" w:eastAsia="宋体" w:hAnsi="Times New Roman" w:cs="Times New Roman"/>
                <w:kern w:val="0"/>
                <w:sz w:val="20"/>
                <w:szCs w:val="20"/>
              </w:rPr>
              <w:t>3</w:t>
            </w:r>
          </w:p>
        </w:tc>
      </w:tr>
      <w:tr w:rsidR="001359C0" w:rsidRPr="003E7015" w:rsidTr="00974FD5">
        <w:trPr>
          <w:trHeight w:val="4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Mechanic tilt</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3A4101">
              <w:rPr>
                <w:rFonts w:ascii="Times New Roman" w:eastAsia="宋体" w:hAnsi="Times New Roman" w:cs="Times New Roman"/>
                <w:kern w:val="0"/>
                <w:sz w:val="20"/>
                <w:szCs w:val="20"/>
              </w:rPr>
              <w:t>90° in GCS (pointing to horizontal direction)</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3A4101">
              <w:rPr>
                <w:rFonts w:ascii="Times New Roman" w:eastAsia="宋体" w:hAnsi="Times New Roman" w:cs="Times New Roman"/>
                <w:kern w:val="0"/>
                <w:sz w:val="20"/>
                <w:szCs w:val="20"/>
              </w:rPr>
              <w:t>90° in GCS (pointing to horizontal direction)</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Electronic tilt</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99 degree</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hAnsi="Times New Roman" w:cs="Times New Roman"/>
                <w:sz w:val="20"/>
                <w:szCs w:val="20"/>
              </w:rPr>
              <w:t>99 degree</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Handover margin (dB)</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Pr>
                <w:rFonts w:ascii="Times New Roman" w:hAnsi="Times New Roman" w:cs="Times New Roman"/>
                <w:sz w:val="20"/>
                <w:szCs w:val="20"/>
              </w:rPr>
              <w:t>0</w:t>
            </w:r>
          </w:p>
        </w:tc>
        <w:tc>
          <w:tcPr>
            <w:tcW w:w="0" w:type="auto"/>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Pr>
                <w:rFonts w:ascii="Times New Roman" w:hAnsi="Times New Roman" w:cs="Times New Roman"/>
                <w:sz w:val="20"/>
                <w:szCs w:val="20"/>
              </w:rPr>
              <w:t>0</w:t>
            </w:r>
          </w:p>
        </w:tc>
      </w:tr>
      <w:tr w:rsidR="001359C0" w:rsidRPr="003E7015" w:rsidTr="00974FD5">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lastRenderedPageBreak/>
              <w:t>UT attachment</w:t>
            </w:r>
          </w:p>
        </w:tc>
        <w:tc>
          <w:tcPr>
            <w:tcW w:w="0" w:type="auto"/>
            <w:tcBorders>
              <w:top w:val="nil"/>
              <w:left w:val="single" w:sz="4" w:space="0" w:color="auto"/>
              <w:bottom w:val="single" w:sz="4" w:space="0" w:color="auto"/>
              <w:right w:val="single" w:sz="4" w:space="0" w:color="auto"/>
            </w:tcBorders>
            <w:vAlign w:val="center"/>
          </w:tcPr>
          <w:p w:rsidR="001359C0" w:rsidRDefault="001359C0" w:rsidP="00974FD5">
            <w:pPr>
              <w:jc w:val="center"/>
            </w:pPr>
            <w:r w:rsidRPr="00CA4E0C">
              <w:rPr>
                <w:rFonts w:ascii="Times New Roman" w:eastAsia="宋体" w:hAnsi="Times New Roman" w:cs="Times New Roman"/>
                <w:kern w:val="0"/>
                <w:sz w:val="20"/>
                <w:szCs w:val="20"/>
              </w:rPr>
              <w:t>Based on RSRP (formula (8.1-1) in TR36.873) from port 0</w:t>
            </w:r>
          </w:p>
        </w:tc>
        <w:tc>
          <w:tcPr>
            <w:tcW w:w="0" w:type="auto"/>
            <w:tcBorders>
              <w:top w:val="nil"/>
              <w:left w:val="single" w:sz="4" w:space="0" w:color="auto"/>
              <w:bottom w:val="single" w:sz="4" w:space="0" w:color="auto"/>
              <w:right w:val="single" w:sz="4" w:space="0" w:color="auto"/>
            </w:tcBorders>
            <w:vAlign w:val="center"/>
          </w:tcPr>
          <w:p w:rsidR="001359C0" w:rsidRDefault="001359C0" w:rsidP="00974FD5">
            <w:pPr>
              <w:jc w:val="center"/>
            </w:pPr>
            <w:r w:rsidRPr="00CA4E0C">
              <w:rPr>
                <w:rFonts w:ascii="Times New Roman" w:eastAsia="宋体" w:hAnsi="Times New Roman" w:cs="Times New Roman"/>
                <w:kern w:val="0"/>
                <w:sz w:val="20"/>
                <w:szCs w:val="20"/>
              </w:rPr>
              <w:t>Based on RSRP (formula (8.1-1) in TR36.873) from port 0</w:t>
            </w:r>
          </w:p>
        </w:tc>
      </w:tr>
      <w:tr w:rsidR="001359C0" w:rsidRPr="003E7015" w:rsidTr="00974FD5">
        <w:trPr>
          <w:trHeight w:val="4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Wrapping around method</w:t>
            </w:r>
          </w:p>
        </w:tc>
        <w:tc>
          <w:tcPr>
            <w:tcW w:w="0" w:type="auto"/>
            <w:tcBorders>
              <w:top w:val="single" w:sz="4" w:space="0" w:color="auto"/>
              <w:left w:val="nil"/>
              <w:bottom w:val="single" w:sz="4" w:space="0" w:color="auto"/>
              <w:right w:val="single" w:sz="4" w:space="0" w:color="auto"/>
            </w:tcBorders>
            <w:vAlign w:val="center"/>
          </w:tcPr>
          <w:p w:rsidR="001359C0" w:rsidRDefault="001359C0" w:rsidP="00974FD5">
            <w:pPr>
              <w:jc w:val="center"/>
            </w:pPr>
            <w:r w:rsidRPr="00CD2FCC">
              <w:rPr>
                <w:rFonts w:ascii="Times New Roman" w:eastAsia="宋体" w:hAnsi="Times New Roman" w:cs="Times New Roman"/>
                <w:kern w:val="0"/>
                <w:sz w:val="20"/>
                <w:szCs w:val="20"/>
              </w:rPr>
              <w:t>Geographical distance based wrapping</w:t>
            </w:r>
          </w:p>
        </w:tc>
        <w:tc>
          <w:tcPr>
            <w:tcW w:w="0" w:type="auto"/>
            <w:tcBorders>
              <w:top w:val="single" w:sz="4" w:space="0" w:color="auto"/>
              <w:left w:val="nil"/>
              <w:bottom w:val="single" w:sz="4" w:space="0" w:color="auto"/>
              <w:right w:val="single" w:sz="4" w:space="0" w:color="auto"/>
            </w:tcBorders>
            <w:vAlign w:val="center"/>
          </w:tcPr>
          <w:p w:rsidR="001359C0" w:rsidRDefault="001359C0" w:rsidP="00974FD5">
            <w:pPr>
              <w:jc w:val="center"/>
            </w:pPr>
            <w:r w:rsidRPr="00CD2FCC">
              <w:rPr>
                <w:rFonts w:ascii="Times New Roman" w:eastAsia="宋体" w:hAnsi="Times New Roman" w:cs="Times New Roman"/>
                <w:kern w:val="0"/>
                <w:sz w:val="20"/>
                <w:szCs w:val="20"/>
              </w:rPr>
              <w:t>Geographical distance based wrapping</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Minimum distance of TRxP and UE</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4E4C75">
              <w:rPr>
                <w:rFonts w:ascii="Times New Roman" w:eastAsia="宋体" w:hAnsi="Times New Roman" w:cs="Times New Roman"/>
                <w:kern w:val="0"/>
                <w:sz w:val="20"/>
                <w:szCs w:val="20"/>
              </w:rPr>
              <w:t>d</w:t>
            </w:r>
            <w:r w:rsidRPr="004E4C75">
              <w:rPr>
                <w:rFonts w:ascii="Times New Roman" w:eastAsia="宋体" w:hAnsi="Times New Roman" w:cs="Times New Roman"/>
                <w:kern w:val="0"/>
                <w:sz w:val="20"/>
                <w:szCs w:val="20"/>
                <w:vertAlign w:val="subscript"/>
              </w:rPr>
              <w:t>2D_min</w:t>
            </w:r>
            <w:r w:rsidRPr="004E4C75">
              <w:rPr>
                <w:rFonts w:ascii="Times New Roman" w:eastAsia="宋体" w:hAnsi="Times New Roman" w:cs="Times New Roman"/>
                <w:kern w:val="0"/>
                <w:sz w:val="20"/>
                <w:szCs w:val="20"/>
              </w:rPr>
              <w:t>=10m</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4E4C75">
              <w:rPr>
                <w:rFonts w:ascii="Times New Roman" w:eastAsia="宋体" w:hAnsi="Times New Roman" w:cs="Times New Roman"/>
                <w:kern w:val="0"/>
                <w:sz w:val="20"/>
                <w:szCs w:val="20"/>
              </w:rPr>
              <w:t>d</w:t>
            </w:r>
            <w:r w:rsidRPr="004E4C75">
              <w:rPr>
                <w:rFonts w:ascii="Times New Roman" w:eastAsia="宋体" w:hAnsi="Times New Roman" w:cs="Times New Roman"/>
                <w:kern w:val="0"/>
                <w:sz w:val="20"/>
                <w:szCs w:val="20"/>
                <w:vertAlign w:val="subscript"/>
              </w:rPr>
              <w:t>2D_min</w:t>
            </w:r>
            <w:r w:rsidRPr="004E4C75">
              <w:rPr>
                <w:rFonts w:ascii="Times New Roman" w:eastAsia="宋体" w:hAnsi="Times New Roman" w:cs="Times New Roman"/>
                <w:kern w:val="0"/>
                <w:sz w:val="20"/>
                <w:szCs w:val="20"/>
              </w:rPr>
              <w:t>=10m</w:t>
            </w:r>
          </w:p>
        </w:tc>
      </w:tr>
      <w:tr w:rsidR="001359C0" w:rsidRPr="003E7015" w:rsidTr="00974FD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Polarized antenna model</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FC0458">
              <w:rPr>
                <w:rFonts w:ascii="Times New Roman" w:eastAsia="宋体" w:hAnsi="Times New Roman" w:cs="Times New Roman"/>
                <w:kern w:val="0"/>
                <w:sz w:val="20"/>
                <w:szCs w:val="20"/>
              </w:rPr>
              <w:t>Model-2 in TR36.873</w:t>
            </w:r>
          </w:p>
        </w:tc>
        <w:tc>
          <w:tcPr>
            <w:tcW w:w="0" w:type="auto"/>
            <w:tcBorders>
              <w:top w:val="nil"/>
              <w:left w:val="nil"/>
              <w:bottom w:val="single" w:sz="4" w:space="0" w:color="auto"/>
              <w:right w:val="single" w:sz="4" w:space="0" w:color="auto"/>
            </w:tcBorders>
            <w:vAlign w:val="center"/>
          </w:tcPr>
          <w:p w:rsidR="001359C0" w:rsidRDefault="001359C0" w:rsidP="00974FD5">
            <w:pPr>
              <w:jc w:val="center"/>
            </w:pPr>
            <w:r w:rsidRPr="00FC0458">
              <w:rPr>
                <w:rFonts w:ascii="Times New Roman" w:eastAsia="宋体" w:hAnsi="Times New Roman" w:cs="Times New Roman"/>
                <w:kern w:val="0"/>
                <w:sz w:val="20"/>
                <w:szCs w:val="20"/>
              </w:rPr>
              <w:t>Model-2 in TR36.873</w:t>
            </w:r>
          </w:p>
        </w:tc>
      </w:tr>
      <w:tr w:rsidR="001359C0" w:rsidRPr="003E7015" w:rsidTr="00974FD5">
        <w:trPr>
          <w:trHeight w:val="4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359C0" w:rsidRPr="003E7015" w:rsidRDefault="001359C0" w:rsidP="00974FD5">
            <w:pPr>
              <w:widowControl/>
              <w:jc w:val="center"/>
              <w:rPr>
                <w:rFonts w:ascii="Times New Roman" w:eastAsia="宋体" w:hAnsi="Times New Roman" w:cs="Times New Roman"/>
                <w:kern w:val="0"/>
                <w:sz w:val="20"/>
                <w:szCs w:val="20"/>
              </w:rPr>
            </w:pPr>
            <w:r w:rsidRPr="003E7015">
              <w:rPr>
                <w:rFonts w:ascii="Times New Roman" w:eastAsia="宋体" w:hAnsi="Times New Roman" w:cs="Times New Roman"/>
                <w:kern w:val="0"/>
                <w:sz w:val="20"/>
                <w:szCs w:val="20"/>
              </w:rPr>
              <w:t>Criteria for selection for serving TRxP</w:t>
            </w:r>
          </w:p>
        </w:tc>
        <w:tc>
          <w:tcPr>
            <w:tcW w:w="0" w:type="auto"/>
            <w:gridSpan w:val="2"/>
            <w:tcBorders>
              <w:top w:val="nil"/>
              <w:left w:val="nil"/>
              <w:bottom w:val="single" w:sz="4" w:space="0" w:color="auto"/>
              <w:right w:val="single" w:sz="4" w:space="0" w:color="auto"/>
            </w:tcBorders>
            <w:vAlign w:val="center"/>
          </w:tcPr>
          <w:p w:rsidR="001359C0" w:rsidRPr="003E7015" w:rsidRDefault="001359C0" w:rsidP="00974FD5">
            <w:pPr>
              <w:jc w:val="center"/>
              <w:rPr>
                <w:rFonts w:ascii="Times New Roman" w:hAnsi="Times New Roman" w:cs="Times New Roman"/>
                <w:sz w:val="20"/>
                <w:szCs w:val="20"/>
              </w:rPr>
            </w:pPr>
            <w:r w:rsidRPr="003E7015">
              <w:rPr>
                <w:rFonts w:ascii="Times New Roman" w:eastAsia="宋体" w:hAnsi="Times New Roman" w:cs="Times New Roman"/>
                <w:kern w:val="0"/>
                <w:sz w:val="20"/>
                <w:szCs w:val="20"/>
              </w:rPr>
              <w:t>Maximizing RSRP where the digital beamforming is not considered</w:t>
            </w:r>
          </w:p>
        </w:tc>
      </w:tr>
    </w:tbl>
    <w:p w:rsidR="00286E5B" w:rsidRPr="002B3270" w:rsidRDefault="00286E5B" w:rsidP="00286E5B">
      <w:pPr>
        <w:widowControl/>
        <w:jc w:val="center"/>
        <w:rPr>
          <w:rFonts w:ascii="Times New Roman" w:eastAsia="宋体" w:hAnsi="Times New Roman" w:cs="Times New Roman"/>
          <w:b/>
          <w:kern w:val="0"/>
          <w:sz w:val="20"/>
          <w:szCs w:val="20"/>
        </w:rPr>
      </w:pPr>
      <w:r w:rsidRPr="002B3270">
        <w:rPr>
          <w:rFonts w:ascii="Times New Roman" w:eastAsia="宋体" w:hAnsi="Times New Roman" w:cs="Times New Roman" w:hint="eastAsia"/>
          <w:b/>
          <w:kern w:val="0"/>
          <w:sz w:val="20"/>
          <w:szCs w:val="20"/>
        </w:rPr>
        <w:t xml:space="preserve">TABLE </w:t>
      </w:r>
      <w:r>
        <w:rPr>
          <w:rFonts w:ascii="Times New Roman" w:eastAsia="宋体" w:hAnsi="Times New Roman" w:cs="Times New Roman"/>
          <w:b/>
          <w:kern w:val="0"/>
          <w:sz w:val="20"/>
          <w:szCs w:val="20"/>
        </w:rPr>
        <w:t>8</w:t>
      </w:r>
    </w:p>
    <w:p w:rsidR="00286E5B" w:rsidRPr="001B4118" w:rsidRDefault="00286E5B" w:rsidP="00286E5B">
      <w:pPr>
        <w:widowControl/>
        <w:jc w:val="center"/>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U</w:t>
      </w:r>
      <w:r w:rsidRPr="002B3270">
        <w:rPr>
          <w:rFonts w:ascii="Times New Roman" w:eastAsia="宋体" w:hAnsi="Times New Roman" w:cs="Times New Roman"/>
          <w:b/>
          <w:kern w:val="0"/>
          <w:sz w:val="20"/>
          <w:szCs w:val="20"/>
        </w:rPr>
        <w:t xml:space="preserve">L </w:t>
      </w:r>
      <w:r>
        <w:rPr>
          <w:rFonts w:ascii="Times New Roman" w:eastAsia="宋体" w:hAnsi="Times New Roman" w:cs="Times New Roman"/>
          <w:b/>
          <w:kern w:val="0"/>
          <w:sz w:val="20"/>
          <w:szCs w:val="20"/>
        </w:rPr>
        <w:t>L</w:t>
      </w:r>
      <w:r w:rsidRPr="002B3270">
        <w:rPr>
          <w:rFonts w:ascii="Times New Roman" w:eastAsia="宋体" w:hAnsi="Times New Roman" w:cs="Times New Roman"/>
          <w:b/>
          <w:kern w:val="0"/>
          <w:sz w:val="20"/>
          <w:szCs w:val="20"/>
        </w:rPr>
        <w:t>LS parameters</w:t>
      </w:r>
    </w:p>
    <w:tbl>
      <w:tblPr>
        <w:tblW w:w="0" w:type="auto"/>
        <w:tblLook w:val="04A0" w:firstRow="1" w:lastRow="0" w:firstColumn="1" w:lastColumn="0" w:noHBand="0" w:noVBand="1"/>
      </w:tblPr>
      <w:tblGrid>
        <w:gridCol w:w="3008"/>
        <w:gridCol w:w="2757"/>
        <w:gridCol w:w="2757"/>
      </w:tblGrid>
      <w:tr w:rsidR="00165A6C" w:rsidRPr="00165A6C" w:rsidTr="00165A6C">
        <w:trPr>
          <w:trHeight w:val="465"/>
        </w:trPr>
        <w:tc>
          <w:tcPr>
            <w:tcW w:w="0" w:type="auto"/>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B75BED" w:rsidRPr="00384869" w:rsidRDefault="00B75BED" w:rsidP="00165A6C">
            <w:pPr>
              <w:widowControl/>
              <w:jc w:val="center"/>
              <w:rPr>
                <w:rFonts w:ascii="Times New Roman" w:eastAsia="宋体" w:hAnsi="Times New Roman" w:cs="Times New Roman"/>
                <w:b/>
                <w:bCs/>
                <w:kern w:val="0"/>
                <w:sz w:val="20"/>
                <w:szCs w:val="20"/>
              </w:rPr>
            </w:pPr>
            <w:r w:rsidRPr="00384869">
              <w:rPr>
                <w:rFonts w:ascii="Times New Roman" w:eastAsia="宋体" w:hAnsi="Times New Roman" w:cs="Times New Roman"/>
                <w:b/>
                <w:bCs/>
                <w:kern w:val="0"/>
                <w:sz w:val="20"/>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FBD4B4" w:themeFill="accent6" w:themeFillTint="66"/>
            <w:vAlign w:val="center"/>
          </w:tcPr>
          <w:p w:rsidR="00B75BED" w:rsidRPr="00165A6C" w:rsidRDefault="00B75BED" w:rsidP="00165A6C">
            <w:pPr>
              <w:widowControl/>
              <w:jc w:val="center"/>
              <w:rPr>
                <w:rFonts w:ascii="Times New Roman" w:hAnsi="Times New Roman" w:cs="Times New Roman"/>
                <w:sz w:val="20"/>
                <w:szCs w:val="20"/>
              </w:rPr>
            </w:pPr>
            <w:r w:rsidRPr="00165A6C">
              <w:rPr>
                <w:rFonts w:ascii="Times New Roman" w:hAnsi="Times New Roman" w:cs="Times New Roman"/>
                <w:sz w:val="20"/>
                <w:szCs w:val="20"/>
              </w:rPr>
              <w:t>Values for 700 MHz</w:t>
            </w:r>
          </w:p>
        </w:tc>
        <w:tc>
          <w:tcPr>
            <w:tcW w:w="0" w:type="auto"/>
            <w:tcBorders>
              <w:top w:val="single" w:sz="4" w:space="0" w:color="auto"/>
              <w:left w:val="nil"/>
              <w:bottom w:val="single" w:sz="4" w:space="0" w:color="auto"/>
              <w:right w:val="single" w:sz="4" w:space="0" w:color="auto"/>
            </w:tcBorders>
            <w:shd w:val="clear" w:color="auto" w:fill="FBD4B4" w:themeFill="accent6" w:themeFillTint="66"/>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Values for 4 GHz</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Carrier frequency for evaluation</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700 MHz</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4 GHz</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Waveform</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CP-OFDM</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CP-OFDM</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Numerology</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30 kHz SCS</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30 kHz SCS</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 xml:space="preserve">Simulation </w:t>
            </w:r>
            <w:r w:rsidR="00ED56E1" w:rsidRPr="00384869">
              <w:rPr>
                <w:rFonts w:ascii="Times New Roman" w:eastAsia="宋体" w:hAnsi="Times New Roman" w:cs="Times New Roman"/>
                <w:kern w:val="0"/>
                <w:sz w:val="20"/>
                <w:szCs w:val="20"/>
              </w:rPr>
              <w:t>bandwidth</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20 MHz</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20 MHz</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Channel model</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384869">
              <w:rPr>
                <w:rFonts w:ascii="Times New Roman" w:eastAsia="宋体" w:hAnsi="Times New Roman" w:cs="Times New Roman"/>
                <w:kern w:val="0"/>
                <w:sz w:val="20"/>
                <w:szCs w:val="20"/>
              </w:rPr>
              <w:t>TDL-iii(NLOS),TDL-v(LOS)</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384869">
              <w:rPr>
                <w:rFonts w:ascii="Times New Roman" w:eastAsia="宋体" w:hAnsi="Times New Roman" w:cs="Times New Roman"/>
                <w:kern w:val="0"/>
                <w:sz w:val="20"/>
                <w:szCs w:val="20"/>
              </w:rPr>
              <w:t>TDL-iii(NLOS),TDL-v(LOS)</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Scaled delay spread</w:t>
            </w:r>
          </w:p>
        </w:tc>
        <w:tc>
          <w:tcPr>
            <w:tcW w:w="0" w:type="auto"/>
            <w:tcBorders>
              <w:top w:val="nil"/>
              <w:left w:val="nil"/>
              <w:bottom w:val="single" w:sz="4" w:space="0" w:color="auto"/>
              <w:right w:val="single" w:sz="4" w:space="0" w:color="auto"/>
            </w:tcBorders>
            <w:vAlign w:val="center"/>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363ns(NLOS),93 ns(LOS)</w:t>
            </w:r>
          </w:p>
        </w:tc>
        <w:tc>
          <w:tcPr>
            <w:tcW w:w="0" w:type="auto"/>
            <w:tcBorders>
              <w:top w:val="nil"/>
              <w:left w:val="nil"/>
              <w:bottom w:val="single" w:sz="4" w:space="0" w:color="auto"/>
              <w:right w:val="single" w:sz="4" w:space="0" w:color="auto"/>
            </w:tcBorders>
            <w:vAlign w:val="center"/>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363ns(NLOS),93 ns(LOS)</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UE Speed</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3km/h</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3km/h</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Number of symbols per slot</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14</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14</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Antenna configuration at TRxP</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2 RX</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8 Rx</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Antenna configuration at UE</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1 Tx</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1 Tx</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TXRU pattern at TRxP</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0dBi Omni-directional</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0dBi Omni-directional</w:t>
            </w:r>
          </w:p>
        </w:tc>
      </w:tr>
      <w:tr w:rsidR="00165A6C" w:rsidRPr="00165A6C" w:rsidTr="001F5A0B">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TXRU pattern at UE</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0dBi Omni-directional</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0dBi Omni-directional</w:t>
            </w:r>
          </w:p>
        </w:tc>
      </w:tr>
      <w:tr w:rsidR="00165A6C" w:rsidRPr="00165A6C" w:rsidTr="001F5A0B">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1F5A0B" w:rsidRDefault="00B75BED" w:rsidP="001F5A0B">
            <w:pPr>
              <w:jc w:val="center"/>
              <w:rPr>
                <w:rFonts w:ascii="Times New Roman" w:hAnsi="Times New Roman" w:cs="Times New Roman"/>
                <w:sz w:val="20"/>
                <w:szCs w:val="20"/>
              </w:rPr>
            </w:pPr>
            <w:r w:rsidRPr="001F5A0B">
              <w:rPr>
                <w:rFonts w:ascii="Times New Roman" w:hAnsi="Times New Roman" w:cs="Times New Roman"/>
                <w:sz w:val="20"/>
                <w:szCs w:val="20"/>
              </w:rPr>
              <w:t>Data Transmission mode</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SIMO</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SIMO</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Channel estimation</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Realistic</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Realistic</w:t>
            </w:r>
          </w:p>
        </w:tc>
      </w:tr>
      <w:tr w:rsidR="00165A6C" w:rsidRPr="00165A6C" w:rsidTr="00165A6C">
        <w:trPr>
          <w:trHeight w:val="69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PUSCH modulation and coding</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LDPC with code rate 0.05, QPSK</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LDPC with code rate 0.05, QPSK</w:t>
            </w:r>
          </w:p>
        </w:tc>
      </w:tr>
      <w:tr w:rsidR="00165A6C" w:rsidRPr="00165A6C" w:rsidTr="00165A6C">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75BED" w:rsidRPr="00384869" w:rsidRDefault="00B75BED" w:rsidP="00165A6C">
            <w:pPr>
              <w:widowControl/>
              <w:jc w:val="center"/>
              <w:rPr>
                <w:rFonts w:ascii="Times New Roman" w:eastAsia="宋体" w:hAnsi="Times New Roman" w:cs="Times New Roman"/>
                <w:kern w:val="0"/>
                <w:sz w:val="20"/>
                <w:szCs w:val="20"/>
              </w:rPr>
            </w:pPr>
            <w:r w:rsidRPr="00384869">
              <w:rPr>
                <w:rFonts w:ascii="Times New Roman" w:eastAsia="宋体" w:hAnsi="Times New Roman" w:cs="Times New Roman"/>
                <w:kern w:val="0"/>
                <w:sz w:val="20"/>
                <w:szCs w:val="20"/>
              </w:rPr>
              <w:t>Packet size</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256bit</w:t>
            </w:r>
          </w:p>
        </w:tc>
        <w:tc>
          <w:tcPr>
            <w:tcW w:w="0" w:type="auto"/>
            <w:tcBorders>
              <w:top w:val="nil"/>
              <w:left w:val="nil"/>
              <w:bottom w:val="single" w:sz="4" w:space="0" w:color="auto"/>
              <w:right w:val="single" w:sz="4" w:space="0" w:color="auto"/>
            </w:tcBorders>
            <w:vAlign w:val="center"/>
          </w:tcPr>
          <w:p w:rsidR="00B75BED" w:rsidRPr="00165A6C" w:rsidRDefault="00B75BED" w:rsidP="00165A6C">
            <w:pPr>
              <w:jc w:val="center"/>
              <w:rPr>
                <w:rFonts w:ascii="Times New Roman" w:hAnsi="Times New Roman" w:cs="Times New Roman"/>
                <w:sz w:val="20"/>
                <w:szCs w:val="20"/>
              </w:rPr>
            </w:pPr>
            <w:r w:rsidRPr="00165A6C">
              <w:rPr>
                <w:rFonts w:ascii="Times New Roman" w:hAnsi="Times New Roman" w:cs="Times New Roman"/>
                <w:sz w:val="20"/>
                <w:szCs w:val="20"/>
              </w:rPr>
              <w:t>256bit</w:t>
            </w:r>
          </w:p>
        </w:tc>
      </w:tr>
    </w:tbl>
    <w:p w:rsidR="006B15A1" w:rsidRPr="002E06A9" w:rsidRDefault="006B15A1" w:rsidP="002E06A9"/>
    <w:sectPr w:rsidR="006B15A1" w:rsidRPr="002E06A9" w:rsidSect="00A14C66">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CAD" w:rsidRDefault="00D65CAD" w:rsidP="00FB459D">
      <w:r>
        <w:separator/>
      </w:r>
    </w:p>
  </w:endnote>
  <w:endnote w:type="continuationSeparator" w:id="0">
    <w:p w:rsidR="00D65CAD" w:rsidRDefault="00D65CAD" w:rsidP="00FB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750693"/>
      <w:docPartObj>
        <w:docPartGallery w:val="Page Numbers (Bottom of Page)"/>
        <w:docPartUnique/>
      </w:docPartObj>
    </w:sdtPr>
    <w:sdtEndPr/>
    <w:sdtContent>
      <w:p w:rsidR="00BC7A9B" w:rsidRDefault="00BC7A9B">
        <w:pPr>
          <w:pStyle w:val="a5"/>
          <w:jc w:val="center"/>
        </w:pPr>
        <w:r>
          <w:fldChar w:fldCharType="begin"/>
        </w:r>
        <w:r>
          <w:instrText>PAGE   \* MERGEFORMAT</w:instrText>
        </w:r>
        <w:r>
          <w:fldChar w:fldCharType="separate"/>
        </w:r>
        <w:r w:rsidR="00A51B34" w:rsidRPr="00A51B34">
          <w:rPr>
            <w:noProof/>
            <w:lang w:val="zh-CN"/>
          </w:rPr>
          <w:t>1</w:t>
        </w:r>
        <w:r>
          <w:fldChar w:fldCharType="end"/>
        </w:r>
      </w:p>
    </w:sdtContent>
  </w:sdt>
  <w:p w:rsidR="00BC7A9B" w:rsidRDefault="00BC7A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CAD" w:rsidRDefault="00D65CAD" w:rsidP="00FB459D">
      <w:r>
        <w:separator/>
      </w:r>
    </w:p>
  </w:footnote>
  <w:footnote w:type="continuationSeparator" w:id="0">
    <w:p w:rsidR="00D65CAD" w:rsidRDefault="00D65CAD" w:rsidP="00FB4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56042"/>
    <w:multiLevelType w:val="hybridMultilevel"/>
    <w:tmpl w:val="2842AE5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887276"/>
    <w:multiLevelType w:val="multilevel"/>
    <w:tmpl w:val="F30CD8D2"/>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682FBC"/>
    <w:multiLevelType w:val="multilevel"/>
    <w:tmpl w:val="174AD0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101505E"/>
    <w:multiLevelType w:val="multilevel"/>
    <w:tmpl w:val="5101505E"/>
    <w:lvl w:ilvl="0">
      <w:start w:val="3"/>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03E0720"/>
    <w:multiLevelType w:val="hybridMultilevel"/>
    <w:tmpl w:val="39282EDA"/>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83E"/>
    <w:rsid w:val="00006421"/>
    <w:rsid w:val="0000674B"/>
    <w:rsid w:val="000068DB"/>
    <w:rsid w:val="00012A95"/>
    <w:rsid w:val="00020257"/>
    <w:rsid w:val="00020A55"/>
    <w:rsid w:val="00021A05"/>
    <w:rsid w:val="00024BE4"/>
    <w:rsid w:val="00026279"/>
    <w:rsid w:val="000276C9"/>
    <w:rsid w:val="00037BA5"/>
    <w:rsid w:val="00043179"/>
    <w:rsid w:val="00044899"/>
    <w:rsid w:val="00055274"/>
    <w:rsid w:val="000560E5"/>
    <w:rsid w:val="0006100C"/>
    <w:rsid w:val="0006656F"/>
    <w:rsid w:val="00066935"/>
    <w:rsid w:val="000723FC"/>
    <w:rsid w:val="0007392E"/>
    <w:rsid w:val="00081561"/>
    <w:rsid w:val="00090495"/>
    <w:rsid w:val="00093B4D"/>
    <w:rsid w:val="000958F4"/>
    <w:rsid w:val="000A4197"/>
    <w:rsid w:val="000B3DD5"/>
    <w:rsid w:val="000B5D35"/>
    <w:rsid w:val="000B63BF"/>
    <w:rsid w:val="000D27F2"/>
    <w:rsid w:val="000E584B"/>
    <w:rsid w:val="000F4585"/>
    <w:rsid w:val="0010541E"/>
    <w:rsid w:val="00111052"/>
    <w:rsid w:val="00111526"/>
    <w:rsid w:val="00120C0E"/>
    <w:rsid w:val="0012121C"/>
    <w:rsid w:val="00123036"/>
    <w:rsid w:val="00123C6D"/>
    <w:rsid w:val="00123D5A"/>
    <w:rsid w:val="00124BE1"/>
    <w:rsid w:val="00126151"/>
    <w:rsid w:val="001303C6"/>
    <w:rsid w:val="0013253C"/>
    <w:rsid w:val="00133F3C"/>
    <w:rsid w:val="001359C0"/>
    <w:rsid w:val="00152935"/>
    <w:rsid w:val="00154DD6"/>
    <w:rsid w:val="00165A6C"/>
    <w:rsid w:val="001736B9"/>
    <w:rsid w:val="00175B21"/>
    <w:rsid w:val="00176FFE"/>
    <w:rsid w:val="00185E75"/>
    <w:rsid w:val="00185E94"/>
    <w:rsid w:val="001A30B9"/>
    <w:rsid w:val="001A7C16"/>
    <w:rsid w:val="001B4118"/>
    <w:rsid w:val="001B6915"/>
    <w:rsid w:val="001B7A61"/>
    <w:rsid w:val="001C1B1B"/>
    <w:rsid w:val="001C347B"/>
    <w:rsid w:val="001D1763"/>
    <w:rsid w:val="001D17CB"/>
    <w:rsid w:val="001D5E9C"/>
    <w:rsid w:val="001D779E"/>
    <w:rsid w:val="001E240D"/>
    <w:rsid w:val="001F2D0F"/>
    <w:rsid w:val="001F5A0B"/>
    <w:rsid w:val="001F7511"/>
    <w:rsid w:val="002001F6"/>
    <w:rsid w:val="00204B49"/>
    <w:rsid w:val="00210658"/>
    <w:rsid w:val="0022468F"/>
    <w:rsid w:val="0022738F"/>
    <w:rsid w:val="0022743C"/>
    <w:rsid w:val="00231304"/>
    <w:rsid w:val="00240ACE"/>
    <w:rsid w:val="002527B7"/>
    <w:rsid w:val="002536E8"/>
    <w:rsid w:val="00263585"/>
    <w:rsid w:val="00273412"/>
    <w:rsid w:val="00277BC0"/>
    <w:rsid w:val="00280BB3"/>
    <w:rsid w:val="00286E5B"/>
    <w:rsid w:val="002902F5"/>
    <w:rsid w:val="00293F97"/>
    <w:rsid w:val="002B3270"/>
    <w:rsid w:val="002B5058"/>
    <w:rsid w:val="002B5409"/>
    <w:rsid w:val="002B5713"/>
    <w:rsid w:val="002B7200"/>
    <w:rsid w:val="002D0749"/>
    <w:rsid w:val="002E06A9"/>
    <w:rsid w:val="002E0A37"/>
    <w:rsid w:val="002E0E5E"/>
    <w:rsid w:val="002E3A71"/>
    <w:rsid w:val="002E3C7A"/>
    <w:rsid w:val="002E5C44"/>
    <w:rsid w:val="002E63E4"/>
    <w:rsid w:val="002F0522"/>
    <w:rsid w:val="002F1601"/>
    <w:rsid w:val="00303E45"/>
    <w:rsid w:val="00307551"/>
    <w:rsid w:val="00307AE2"/>
    <w:rsid w:val="003139FE"/>
    <w:rsid w:val="00313E99"/>
    <w:rsid w:val="00317CCD"/>
    <w:rsid w:val="0032109B"/>
    <w:rsid w:val="003237DC"/>
    <w:rsid w:val="003268C3"/>
    <w:rsid w:val="00333E20"/>
    <w:rsid w:val="0033561D"/>
    <w:rsid w:val="003370D1"/>
    <w:rsid w:val="0034346B"/>
    <w:rsid w:val="00346A96"/>
    <w:rsid w:val="003528C2"/>
    <w:rsid w:val="00353B3E"/>
    <w:rsid w:val="00356CC4"/>
    <w:rsid w:val="0036295D"/>
    <w:rsid w:val="003632B6"/>
    <w:rsid w:val="00363E12"/>
    <w:rsid w:val="00366E0E"/>
    <w:rsid w:val="00371A7C"/>
    <w:rsid w:val="00374208"/>
    <w:rsid w:val="003816A3"/>
    <w:rsid w:val="00384528"/>
    <w:rsid w:val="00384869"/>
    <w:rsid w:val="00390EFF"/>
    <w:rsid w:val="0039409B"/>
    <w:rsid w:val="003A554C"/>
    <w:rsid w:val="003A58B0"/>
    <w:rsid w:val="003B06ED"/>
    <w:rsid w:val="003C24C5"/>
    <w:rsid w:val="003D1A25"/>
    <w:rsid w:val="003D4542"/>
    <w:rsid w:val="003D5253"/>
    <w:rsid w:val="003D7D36"/>
    <w:rsid w:val="003E2E03"/>
    <w:rsid w:val="003E2FED"/>
    <w:rsid w:val="003E3B66"/>
    <w:rsid w:val="003E7015"/>
    <w:rsid w:val="003F1927"/>
    <w:rsid w:val="00401B97"/>
    <w:rsid w:val="00406B28"/>
    <w:rsid w:val="00407C03"/>
    <w:rsid w:val="0042670C"/>
    <w:rsid w:val="00426B5C"/>
    <w:rsid w:val="00431295"/>
    <w:rsid w:val="004327B9"/>
    <w:rsid w:val="004353FD"/>
    <w:rsid w:val="00440F04"/>
    <w:rsid w:val="004417D0"/>
    <w:rsid w:val="00451280"/>
    <w:rsid w:val="00454871"/>
    <w:rsid w:val="00466EA2"/>
    <w:rsid w:val="0047010F"/>
    <w:rsid w:val="00470ACD"/>
    <w:rsid w:val="00470F84"/>
    <w:rsid w:val="00474F49"/>
    <w:rsid w:val="00485AB7"/>
    <w:rsid w:val="0048623C"/>
    <w:rsid w:val="00487DD0"/>
    <w:rsid w:val="004909E1"/>
    <w:rsid w:val="00490F92"/>
    <w:rsid w:val="004A1F5D"/>
    <w:rsid w:val="004A4A77"/>
    <w:rsid w:val="004B4C72"/>
    <w:rsid w:val="004B4FA2"/>
    <w:rsid w:val="004C0316"/>
    <w:rsid w:val="004D3679"/>
    <w:rsid w:val="004E498A"/>
    <w:rsid w:val="004F4A4D"/>
    <w:rsid w:val="00503EBA"/>
    <w:rsid w:val="00525DE4"/>
    <w:rsid w:val="00532E81"/>
    <w:rsid w:val="0054235E"/>
    <w:rsid w:val="0054255A"/>
    <w:rsid w:val="00542629"/>
    <w:rsid w:val="00546516"/>
    <w:rsid w:val="00553120"/>
    <w:rsid w:val="00554E28"/>
    <w:rsid w:val="00556B57"/>
    <w:rsid w:val="005629E9"/>
    <w:rsid w:val="00562D90"/>
    <w:rsid w:val="0056608F"/>
    <w:rsid w:val="005664D5"/>
    <w:rsid w:val="00572B83"/>
    <w:rsid w:val="00573842"/>
    <w:rsid w:val="00573FC2"/>
    <w:rsid w:val="005759EB"/>
    <w:rsid w:val="00581BEF"/>
    <w:rsid w:val="00582741"/>
    <w:rsid w:val="00585EB7"/>
    <w:rsid w:val="005911A3"/>
    <w:rsid w:val="005B7E60"/>
    <w:rsid w:val="005D16C3"/>
    <w:rsid w:val="005D3985"/>
    <w:rsid w:val="005E0B0F"/>
    <w:rsid w:val="005E1245"/>
    <w:rsid w:val="005E13DD"/>
    <w:rsid w:val="005E1B7A"/>
    <w:rsid w:val="005E250D"/>
    <w:rsid w:val="005F2AFE"/>
    <w:rsid w:val="005F2EC3"/>
    <w:rsid w:val="005F38E4"/>
    <w:rsid w:val="005F7120"/>
    <w:rsid w:val="005F7EC0"/>
    <w:rsid w:val="00600FC5"/>
    <w:rsid w:val="00601122"/>
    <w:rsid w:val="0060114F"/>
    <w:rsid w:val="006036C6"/>
    <w:rsid w:val="006118A3"/>
    <w:rsid w:val="00617C0F"/>
    <w:rsid w:val="0062069C"/>
    <w:rsid w:val="0063150A"/>
    <w:rsid w:val="00635F8B"/>
    <w:rsid w:val="0064028E"/>
    <w:rsid w:val="006453D6"/>
    <w:rsid w:val="00645DB5"/>
    <w:rsid w:val="006515D6"/>
    <w:rsid w:val="00653C3F"/>
    <w:rsid w:val="006656F9"/>
    <w:rsid w:val="00671405"/>
    <w:rsid w:val="00677D49"/>
    <w:rsid w:val="006841AE"/>
    <w:rsid w:val="00684E95"/>
    <w:rsid w:val="00685709"/>
    <w:rsid w:val="00692BC9"/>
    <w:rsid w:val="006A49AD"/>
    <w:rsid w:val="006A58D5"/>
    <w:rsid w:val="006A6C08"/>
    <w:rsid w:val="006A72E5"/>
    <w:rsid w:val="006B015D"/>
    <w:rsid w:val="006B15A1"/>
    <w:rsid w:val="006B2F66"/>
    <w:rsid w:val="006B4179"/>
    <w:rsid w:val="006C3D3A"/>
    <w:rsid w:val="006C73F9"/>
    <w:rsid w:val="006C75F1"/>
    <w:rsid w:val="006D0596"/>
    <w:rsid w:val="006E0B10"/>
    <w:rsid w:val="006E0C9E"/>
    <w:rsid w:val="006E5912"/>
    <w:rsid w:val="006F1ABC"/>
    <w:rsid w:val="006F3B73"/>
    <w:rsid w:val="006F4912"/>
    <w:rsid w:val="006F5153"/>
    <w:rsid w:val="006F7043"/>
    <w:rsid w:val="00712FC3"/>
    <w:rsid w:val="00715D78"/>
    <w:rsid w:val="007213FF"/>
    <w:rsid w:val="007346C7"/>
    <w:rsid w:val="00750603"/>
    <w:rsid w:val="00751CD3"/>
    <w:rsid w:val="00751F48"/>
    <w:rsid w:val="0075323E"/>
    <w:rsid w:val="00753904"/>
    <w:rsid w:val="00755D24"/>
    <w:rsid w:val="00761016"/>
    <w:rsid w:val="00764CC5"/>
    <w:rsid w:val="007674AD"/>
    <w:rsid w:val="007800C7"/>
    <w:rsid w:val="00780EE6"/>
    <w:rsid w:val="00781A11"/>
    <w:rsid w:val="00787625"/>
    <w:rsid w:val="00792A85"/>
    <w:rsid w:val="007936DF"/>
    <w:rsid w:val="007A7F3E"/>
    <w:rsid w:val="007B094D"/>
    <w:rsid w:val="007B7FD3"/>
    <w:rsid w:val="007C33DD"/>
    <w:rsid w:val="007D3DA6"/>
    <w:rsid w:val="007D44C6"/>
    <w:rsid w:val="007D45D1"/>
    <w:rsid w:val="007E46EA"/>
    <w:rsid w:val="008101A7"/>
    <w:rsid w:val="00813738"/>
    <w:rsid w:val="008138EA"/>
    <w:rsid w:val="00813D0B"/>
    <w:rsid w:val="00816325"/>
    <w:rsid w:val="0082361A"/>
    <w:rsid w:val="00832EE1"/>
    <w:rsid w:val="00835804"/>
    <w:rsid w:val="00841F12"/>
    <w:rsid w:val="0084396D"/>
    <w:rsid w:val="00846FB0"/>
    <w:rsid w:val="00856281"/>
    <w:rsid w:val="008604E4"/>
    <w:rsid w:val="00876211"/>
    <w:rsid w:val="00886FFB"/>
    <w:rsid w:val="0089401C"/>
    <w:rsid w:val="00897DDE"/>
    <w:rsid w:val="008A7F99"/>
    <w:rsid w:val="008B5922"/>
    <w:rsid w:val="008B7D2D"/>
    <w:rsid w:val="008C0668"/>
    <w:rsid w:val="008C43FE"/>
    <w:rsid w:val="008C6BDB"/>
    <w:rsid w:val="008D1F28"/>
    <w:rsid w:val="008D47BA"/>
    <w:rsid w:val="008E58BF"/>
    <w:rsid w:val="008E5C67"/>
    <w:rsid w:val="008E7BE2"/>
    <w:rsid w:val="008F7BDA"/>
    <w:rsid w:val="00900401"/>
    <w:rsid w:val="00900A08"/>
    <w:rsid w:val="0091223A"/>
    <w:rsid w:val="009126D8"/>
    <w:rsid w:val="00912BC6"/>
    <w:rsid w:val="00916946"/>
    <w:rsid w:val="00930070"/>
    <w:rsid w:val="009334FB"/>
    <w:rsid w:val="0094409C"/>
    <w:rsid w:val="00945657"/>
    <w:rsid w:val="0095104E"/>
    <w:rsid w:val="00952EA1"/>
    <w:rsid w:val="00953645"/>
    <w:rsid w:val="00954386"/>
    <w:rsid w:val="0095483E"/>
    <w:rsid w:val="00974FD5"/>
    <w:rsid w:val="009763A0"/>
    <w:rsid w:val="00976A56"/>
    <w:rsid w:val="00982DF8"/>
    <w:rsid w:val="00983A59"/>
    <w:rsid w:val="00986D2E"/>
    <w:rsid w:val="0099129D"/>
    <w:rsid w:val="00991E62"/>
    <w:rsid w:val="00992A7B"/>
    <w:rsid w:val="00994897"/>
    <w:rsid w:val="0099556D"/>
    <w:rsid w:val="00997B94"/>
    <w:rsid w:val="009A7C16"/>
    <w:rsid w:val="009B1D3B"/>
    <w:rsid w:val="009C22C7"/>
    <w:rsid w:val="009C3E59"/>
    <w:rsid w:val="009C5167"/>
    <w:rsid w:val="009D35A9"/>
    <w:rsid w:val="009D4F8B"/>
    <w:rsid w:val="009D5524"/>
    <w:rsid w:val="009E09EA"/>
    <w:rsid w:val="009E4D85"/>
    <w:rsid w:val="009E7C7A"/>
    <w:rsid w:val="009F5F9B"/>
    <w:rsid w:val="00A057C6"/>
    <w:rsid w:val="00A1189A"/>
    <w:rsid w:val="00A11F37"/>
    <w:rsid w:val="00A14C66"/>
    <w:rsid w:val="00A16449"/>
    <w:rsid w:val="00A16BCC"/>
    <w:rsid w:val="00A2261F"/>
    <w:rsid w:val="00A31F53"/>
    <w:rsid w:val="00A4189C"/>
    <w:rsid w:val="00A5067E"/>
    <w:rsid w:val="00A510F5"/>
    <w:rsid w:val="00A51B34"/>
    <w:rsid w:val="00A659B4"/>
    <w:rsid w:val="00A67073"/>
    <w:rsid w:val="00A70526"/>
    <w:rsid w:val="00A80C46"/>
    <w:rsid w:val="00A83388"/>
    <w:rsid w:val="00AA653A"/>
    <w:rsid w:val="00AD6A7B"/>
    <w:rsid w:val="00AD7F86"/>
    <w:rsid w:val="00AE4E25"/>
    <w:rsid w:val="00AE5BC8"/>
    <w:rsid w:val="00AE6378"/>
    <w:rsid w:val="00AF0A2A"/>
    <w:rsid w:val="00AF2098"/>
    <w:rsid w:val="00AF26D2"/>
    <w:rsid w:val="00AF7F04"/>
    <w:rsid w:val="00B01002"/>
    <w:rsid w:val="00B01D50"/>
    <w:rsid w:val="00B16766"/>
    <w:rsid w:val="00B2082E"/>
    <w:rsid w:val="00B21C0D"/>
    <w:rsid w:val="00B231DA"/>
    <w:rsid w:val="00B2539E"/>
    <w:rsid w:val="00B40086"/>
    <w:rsid w:val="00B40E8D"/>
    <w:rsid w:val="00B41AC8"/>
    <w:rsid w:val="00B504E7"/>
    <w:rsid w:val="00B526A3"/>
    <w:rsid w:val="00B62CB6"/>
    <w:rsid w:val="00B7021E"/>
    <w:rsid w:val="00B7490D"/>
    <w:rsid w:val="00B75AF4"/>
    <w:rsid w:val="00B75BED"/>
    <w:rsid w:val="00B8128D"/>
    <w:rsid w:val="00B84518"/>
    <w:rsid w:val="00B8463A"/>
    <w:rsid w:val="00B85E37"/>
    <w:rsid w:val="00B95CFE"/>
    <w:rsid w:val="00BA3E31"/>
    <w:rsid w:val="00BB6FFC"/>
    <w:rsid w:val="00BC566C"/>
    <w:rsid w:val="00BC7A9B"/>
    <w:rsid w:val="00BD4864"/>
    <w:rsid w:val="00BE55FA"/>
    <w:rsid w:val="00BF6B8C"/>
    <w:rsid w:val="00C23E5C"/>
    <w:rsid w:val="00C37FC2"/>
    <w:rsid w:val="00C44BAA"/>
    <w:rsid w:val="00C5695C"/>
    <w:rsid w:val="00C61F69"/>
    <w:rsid w:val="00C64032"/>
    <w:rsid w:val="00C708B2"/>
    <w:rsid w:val="00C77654"/>
    <w:rsid w:val="00C84AC2"/>
    <w:rsid w:val="00C87592"/>
    <w:rsid w:val="00C87D33"/>
    <w:rsid w:val="00C87F84"/>
    <w:rsid w:val="00CA6F38"/>
    <w:rsid w:val="00CB225A"/>
    <w:rsid w:val="00CB7523"/>
    <w:rsid w:val="00CC0F3B"/>
    <w:rsid w:val="00CC3062"/>
    <w:rsid w:val="00CC3F0C"/>
    <w:rsid w:val="00CC60AE"/>
    <w:rsid w:val="00CD0CE4"/>
    <w:rsid w:val="00CE4EA6"/>
    <w:rsid w:val="00CE53FF"/>
    <w:rsid w:val="00CF2183"/>
    <w:rsid w:val="00D04A62"/>
    <w:rsid w:val="00D05367"/>
    <w:rsid w:val="00D17645"/>
    <w:rsid w:val="00D25185"/>
    <w:rsid w:val="00D32EF6"/>
    <w:rsid w:val="00D37875"/>
    <w:rsid w:val="00D37EE3"/>
    <w:rsid w:val="00D400EC"/>
    <w:rsid w:val="00D41B96"/>
    <w:rsid w:val="00D4573C"/>
    <w:rsid w:val="00D47701"/>
    <w:rsid w:val="00D52979"/>
    <w:rsid w:val="00D56B3F"/>
    <w:rsid w:val="00D601F8"/>
    <w:rsid w:val="00D651FB"/>
    <w:rsid w:val="00D65CAD"/>
    <w:rsid w:val="00D739A9"/>
    <w:rsid w:val="00D750B0"/>
    <w:rsid w:val="00D7574F"/>
    <w:rsid w:val="00D757DD"/>
    <w:rsid w:val="00D80101"/>
    <w:rsid w:val="00D912D9"/>
    <w:rsid w:val="00D9175B"/>
    <w:rsid w:val="00D93138"/>
    <w:rsid w:val="00D9746B"/>
    <w:rsid w:val="00DC1332"/>
    <w:rsid w:val="00DC27FE"/>
    <w:rsid w:val="00DC29EB"/>
    <w:rsid w:val="00DC61F5"/>
    <w:rsid w:val="00DD2767"/>
    <w:rsid w:val="00DD71D9"/>
    <w:rsid w:val="00DE1C76"/>
    <w:rsid w:val="00DF3412"/>
    <w:rsid w:val="00DF62BE"/>
    <w:rsid w:val="00E20C9B"/>
    <w:rsid w:val="00E2796F"/>
    <w:rsid w:val="00E31562"/>
    <w:rsid w:val="00E31B13"/>
    <w:rsid w:val="00E4460D"/>
    <w:rsid w:val="00E51C8A"/>
    <w:rsid w:val="00E529D8"/>
    <w:rsid w:val="00E61032"/>
    <w:rsid w:val="00E61731"/>
    <w:rsid w:val="00E66A43"/>
    <w:rsid w:val="00E67A1D"/>
    <w:rsid w:val="00E72468"/>
    <w:rsid w:val="00E800E4"/>
    <w:rsid w:val="00E85571"/>
    <w:rsid w:val="00E9203B"/>
    <w:rsid w:val="00E973D5"/>
    <w:rsid w:val="00EA1B47"/>
    <w:rsid w:val="00EB0892"/>
    <w:rsid w:val="00EC0111"/>
    <w:rsid w:val="00EC15CD"/>
    <w:rsid w:val="00ED56E1"/>
    <w:rsid w:val="00ED6D61"/>
    <w:rsid w:val="00ED7530"/>
    <w:rsid w:val="00EE4728"/>
    <w:rsid w:val="00EE47F9"/>
    <w:rsid w:val="00EE537C"/>
    <w:rsid w:val="00EE6326"/>
    <w:rsid w:val="00EF6DA9"/>
    <w:rsid w:val="00F00FDA"/>
    <w:rsid w:val="00F05D51"/>
    <w:rsid w:val="00F07E05"/>
    <w:rsid w:val="00F112E5"/>
    <w:rsid w:val="00F2195A"/>
    <w:rsid w:val="00F31DEA"/>
    <w:rsid w:val="00F339C3"/>
    <w:rsid w:val="00F46E95"/>
    <w:rsid w:val="00F508E7"/>
    <w:rsid w:val="00F52C28"/>
    <w:rsid w:val="00F60EE1"/>
    <w:rsid w:val="00F64F32"/>
    <w:rsid w:val="00F70C39"/>
    <w:rsid w:val="00F70F8E"/>
    <w:rsid w:val="00F74136"/>
    <w:rsid w:val="00F742CD"/>
    <w:rsid w:val="00F75560"/>
    <w:rsid w:val="00F91E52"/>
    <w:rsid w:val="00F927DD"/>
    <w:rsid w:val="00F92F7E"/>
    <w:rsid w:val="00F93E47"/>
    <w:rsid w:val="00F94AD5"/>
    <w:rsid w:val="00FA0353"/>
    <w:rsid w:val="00FA14A1"/>
    <w:rsid w:val="00FA1592"/>
    <w:rsid w:val="00FA5D88"/>
    <w:rsid w:val="00FB459D"/>
    <w:rsid w:val="00FB633F"/>
    <w:rsid w:val="00FC05E5"/>
    <w:rsid w:val="00FC2B40"/>
    <w:rsid w:val="00FC6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B0E52"/>
  <w15:docId w15:val="{7F407F10-5419-4FBA-84CC-436058962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B459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40E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45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459D"/>
    <w:rPr>
      <w:sz w:val="18"/>
      <w:szCs w:val="18"/>
    </w:rPr>
  </w:style>
  <w:style w:type="paragraph" w:styleId="a5">
    <w:name w:val="footer"/>
    <w:basedOn w:val="a"/>
    <w:link w:val="a6"/>
    <w:uiPriority w:val="99"/>
    <w:unhideWhenUsed/>
    <w:rsid w:val="00FB459D"/>
    <w:pPr>
      <w:tabs>
        <w:tab w:val="center" w:pos="4153"/>
        <w:tab w:val="right" w:pos="8306"/>
      </w:tabs>
      <w:snapToGrid w:val="0"/>
      <w:jc w:val="left"/>
    </w:pPr>
    <w:rPr>
      <w:sz w:val="18"/>
      <w:szCs w:val="18"/>
    </w:rPr>
  </w:style>
  <w:style w:type="character" w:customStyle="1" w:styleId="a6">
    <w:name w:val="页脚 字符"/>
    <w:basedOn w:val="a0"/>
    <w:link w:val="a5"/>
    <w:uiPriority w:val="99"/>
    <w:rsid w:val="00FB459D"/>
    <w:rPr>
      <w:sz w:val="18"/>
      <w:szCs w:val="18"/>
    </w:rPr>
  </w:style>
  <w:style w:type="table" w:styleId="a7">
    <w:name w:val="Table Grid"/>
    <w:basedOn w:val="a1"/>
    <w:qFormat/>
    <w:rsid w:val="00FB459D"/>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网格型1"/>
    <w:basedOn w:val="a1"/>
    <w:next w:val="a7"/>
    <w:qFormat/>
    <w:rsid w:val="00FB459D"/>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FB459D"/>
    <w:rPr>
      <w:b/>
      <w:bCs/>
      <w:kern w:val="44"/>
      <w:sz w:val="44"/>
      <w:szCs w:val="44"/>
    </w:rPr>
  </w:style>
  <w:style w:type="paragraph" w:styleId="a8">
    <w:name w:val="caption"/>
    <w:basedOn w:val="a"/>
    <w:next w:val="a"/>
    <w:qFormat/>
    <w:rsid w:val="00E72468"/>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val="en-GB" w:eastAsia="en-US"/>
    </w:rPr>
  </w:style>
  <w:style w:type="character" w:styleId="a9">
    <w:name w:val="Hyperlink"/>
    <w:basedOn w:val="a0"/>
    <w:uiPriority w:val="99"/>
    <w:unhideWhenUsed/>
    <w:rsid w:val="00C64032"/>
    <w:rPr>
      <w:color w:val="0000FF" w:themeColor="hyperlink"/>
      <w:u w:val="single"/>
    </w:rPr>
  </w:style>
  <w:style w:type="character" w:customStyle="1" w:styleId="20">
    <w:name w:val="标题 2 字符"/>
    <w:basedOn w:val="a0"/>
    <w:link w:val="2"/>
    <w:uiPriority w:val="9"/>
    <w:rsid w:val="00B40E8D"/>
    <w:rPr>
      <w:rFonts w:asciiTheme="majorHAnsi" w:eastAsiaTheme="majorEastAsia" w:hAnsiTheme="majorHAnsi" w:cstheme="majorBidi"/>
      <w:b/>
      <w:bCs/>
      <w:sz w:val="32"/>
      <w:szCs w:val="32"/>
    </w:rPr>
  </w:style>
  <w:style w:type="paragraph" w:customStyle="1" w:styleId="Observation">
    <w:name w:val="Observation"/>
    <w:basedOn w:val="a"/>
    <w:qFormat/>
    <w:rsid w:val="00AF26D2"/>
    <w:pPr>
      <w:numPr>
        <w:numId w:val="2"/>
      </w:numPr>
      <w:tabs>
        <w:tab w:val="left" w:pos="1701"/>
      </w:tabs>
    </w:pPr>
    <w:rPr>
      <w:rFonts w:ascii="Calibri" w:eastAsia="宋体" w:hAnsi="Calibri" w:cs="Times New Roman"/>
      <w:b/>
      <w:bCs/>
    </w:rPr>
  </w:style>
  <w:style w:type="paragraph" w:styleId="aa">
    <w:name w:val="footnote text"/>
    <w:basedOn w:val="a"/>
    <w:link w:val="ab"/>
    <w:uiPriority w:val="99"/>
    <w:semiHidden/>
    <w:unhideWhenUsed/>
    <w:rsid w:val="004353FD"/>
    <w:pPr>
      <w:snapToGrid w:val="0"/>
      <w:jc w:val="left"/>
    </w:pPr>
    <w:rPr>
      <w:sz w:val="18"/>
      <w:szCs w:val="18"/>
    </w:rPr>
  </w:style>
  <w:style w:type="character" w:customStyle="1" w:styleId="ab">
    <w:name w:val="脚注文本 字符"/>
    <w:basedOn w:val="a0"/>
    <w:link w:val="aa"/>
    <w:uiPriority w:val="99"/>
    <w:semiHidden/>
    <w:rsid w:val="004353FD"/>
    <w:rPr>
      <w:sz w:val="18"/>
      <w:szCs w:val="18"/>
    </w:rPr>
  </w:style>
  <w:style w:type="character" w:styleId="ac">
    <w:name w:val="footnote reference"/>
    <w:basedOn w:val="a0"/>
    <w:uiPriority w:val="99"/>
    <w:semiHidden/>
    <w:unhideWhenUsed/>
    <w:rsid w:val="004353FD"/>
    <w:rPr>
      <w:vertAlign w:val="superscript"/>
    </w:rPr>
  </w:style>
  <w:style w:type="paragraph" w:styleId="ad">
    <w:name w:val="List Paragraph"/>
    <w:aliases w:val="- Bullets,목록 단락,リスト段落"/>
    <w:basedOn w:val="a"/>
    <w:link w:val="ae"/>
    <w:uiPriority w:val="34"/>
    <w:qFormat/>
    <w:rsid w:val="006E0B10"/>
    <w:pPr>
      <w:ind w:firstLineChars="200" w:firstLine="420"/>
    </w:pPr>
  </w:style>
  <w:style w:type="paragraph" w:customStyle="1" w:styleId="enumlev1">
    <w:name w:val="enumlev1"/>
    <w:basedOn w:val="a"/>
    <w:link w:val="enumlev1Char"/>
    <w:qFormat/>
    <w:rsid w:val="00240ACE"/>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pPr>
    <w:rPr>
      <w:rFonts w:ascii="Times New Roman" w:hAnsi="Times New Roman" w:cs="Times New Roman"/>
      <w:kern w:val="0"/>
      <w:sz w:val="24"/>
      <w:szCs w:val="20"/>
      <w:lang w:val="en-GB" w:eastAsia="en-US"/>
    </w:rPr>
  </w:style>
  <w:style w:type="character" w:customStyle="1" w:styleId="enumlev1Char">
    <w:name w:val="enumlev1 Char"/>
    <w:link w:val="enumlev1"/>
    <w:qFormat/>
    <w:locked/>
    <w:rsid w:val="00240ACE"/>
    <w:rPr>
      <w:rFonts w:ascii="Times New Roman" w:hAnsi="Times New Roman" w:cs="Times New Roman"/>
      <w:kern w:val="0"/>
      <w:sz w:val="24"/>
      <w:szCs w:val="20"/>
      <w:lang w:val="en-GB" w:eastAsia="en-US"/>
    </w:rPr>
  </w:style>
  <w:style w:type="character" w:customStyle="1" w:styleId="ae">
    <w:name w:val="列出段落 字符"/>
    <w:aliases w:val="- Bullets 字符,목록 단락 字符,リスト段落 字符"/>
    <w:link w:val="ad"/>
    <w:uiPriority w:val="34"/>
    <w:qFormat/>
    <w:rsid w:val="00EC15CD"/>
  </w:style>
  <w:style w:type="paragraph" w:styleId="af">
    <w:name w:val="Balloon Text"/>
    <w:basedOn w:val="a"/>
    <w:link w:val="af0"/>
    <w:uiPriority w:val="99"/>
    <w:semiHidden/>
    <w:unhideWhenUsed/>
    <w:rsid w:val="006A6C08"/>
    <w:rPr>
      <w:sz w:val="18"/>
      <w:szCs w:val="18"/>
    </w:rPr>
  </w:style>
  <w:style w:type="character" w:customStyle="1" w:styleId="af0">
    <w:name w:val="批注框文本 字符"/>
    <w:basedOn w:val="a0"/>
    <w:link w:val="af"/>
    <w:uiPriority w:val="99"/>
    <w:semiHidden/>
    <w:rsid w:val="006A6C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6629">
      <w:bodyDiv w:val="1"/>
      <w:marLeft w:val="0"/>
      <w:marRight w:val="0"/>
      <w:marTop w:val="0"/>
      <w:marBottom w:val="0"/>
      <w:divBdr>
        <w:top w:val="none" w:sz="0" w:space="0" w:color="auto"/>
        <w:left w:val="none" w:sz="0" w:space="0" w:color="auto"/>
        <w:bottom w:val="none" w:sz="0" w:space="0" w:color="auto"/>
        <w:right w:val="none" w:sz="0" w:space="0" w:color="auto"/>
      </w:divBdr>
    </w:div>
    <w:div w:id="97024756">
      <w:bodyDiv w:val="1"/>
      <w:marLeft w:val="0"/>
      <w:marRight w:val="0"/>
      <w:marTop w:val="0"/>
      <w:marBottom w:val="0"/>
      <w:divBdr>
        <w:top w:val="none" w:sz="0" w:space="0" w:color="auto"/>
        <w:left w:val="none" w:sz="0" w:space="0" w:color="auto"/>
        <w:bottom w:val="none" w:sz="0" w:space="0" w:color="auto"/>
        <w:right w:val="none" w:sz="0" w:space="0" w:color="auto"/>
      </w:divBdr>
    </w:div>
    <w:div w:id="97604185">
      <w:bodyDiv w:val="1"/>
      <w:marLeft w:val="0"/>
      <w:marRight w:val="0"/>
      <w:marTop w:val="0"/>
      <w:marBottom w:val="0"/>
      <w:divBdr>
        <w:top w:val="none" w:sz="0" w:space="0" w:color="auto"/>
        <w:left w:val="none" w:sz="0" w:space="0" w:color="auto"/>
        <w:bottom w:val="none" w:sz="0" w:space="0" w:color="auto"/>
        <w:right w:val="none" w:sz="0" w:space="0" w:color="auto"/>
      </w:divBdr>
    </w:div>
    <w:div w:id="121316321">
      <w:bodyDiv w:val="1"/>
      <w:marLeft w:val="0"/>
      <w:marRight w:val="0"/>
      <w:marTop w:val="0"/>
      <w:marBottom w:val="0"/>
      <w:divBdr>
        <w:top w:val="none" w:sz="0" w:space="0" w:color="auto"/>
        <w:left w:val="none" w:sz="0" w:space="0" w:color="auto"/>
        <w:bottom w:val="none" w:sz="0" w:space="0" w:color="auto"/>
        <w:right w:val="none" w:sz="0" w:space="0" w:color="auto"/>
      </w:divBdr>
    </w:div>
    <w:div w:id="261375475">
      <w:bodyDiv w:val="1"/>
      <w:marLeft w:val="0"/>
      <w:marRight w:val="0"/>
      <w:marTop w:val="0"/>
      <w:marBottom w:val="0"/>
      <w:divBdr>
        <w:top w:val="none" w:sz="0" w:space="0" w:color="auto"/>
        <w:left w:val="none" w:sz="0" w:space="0" w:color="auto"/>
        <w:bottom w:val="none" w:sz="0" w:space="0" w:color="auto"/>
        <w:right w:val="none" w:sz="0" w:space="0" w:color="auto"/>
      </w:divBdr>
    </w:div>
    <w:div w:id="332296808">
      <w:bodyDiv w:val="1"/>
      <w:marLeft w:val="0"/>
      <w:marRight w:val="0"/>
      <w:marTop w:val="0"/>
      <w:marBottom w:val="0"/>
      <w:divBdr>
        <w:top w:val="none" w:sz="0" w:space="0" w:color="auto"/>
        <w:left w:val="none" w:sz="0" w:space="0" w:color="auto"/>
        <w:bottom w:val="none" w:sz="0" w:space="0" w:color="auto"/>
        <w:right w:val="none" w:sz="0" w:space="0" w:color="auto"/>
      </w:divBdr>
    </w:div>
    <w:div w:id="582909276">
      <w:bodyDiv w:val="1"/>
      <w:marLeft w:val="0"/>
      <w:marRight w:val="0"/>
      <w:marTop w:val="0"/>
      <w:marBottom w:val="0"/>
      <w:divBdr>
        <w:top w:val="none" w:sz="0" w:space="0" w:color="auto"/>
        <w:left w:val="none" w:sz="0" w:space="0" w:color="auto"/>
        <w:bottom w:val="none" w:sz="0" w:space="0" w:color="auto"/>
        <w:right w:val="none" w:sz="0" w:space="0" w:color="auto"/>
      </w:divBdr>
    </w:div>
    <w:div w:id="672683373">
      <w:bodyDiv w:val="1"/>
      <w:marLeft w:val="0"/>
      <w:marRight w:val="0"/>
      <w:marTop w:val="0"/>
      <w:marBottom w:val="0"/>
      <w:divBdr>
        <w:top w:val="none" w:sz="0" w:space="0" w:color="auto"/>
        <w:left w:val="none" w:sz="0" w:space="0" w:color="auto"/>
        <w:bottom w:val="none" w:sz="0" w:space="0" w:color="auto"/>
        <w:right w:val="none" w:sz="0" w:space="0" w:color="auto"/>
      </w:divBdr>
    </w:div>
    <w:div w:id="716661526">
      <w:bodyDiv w:val="1"/>
      <w:marLeft w:val="0"/>
      <w:marRight w:val="0"/>
      <w:marTop w:val="0"/>
      <w:marBottom w:val="0"/>
      <w:divBdr>
        <w:top w:val="none" w:sz="0" w:space="0" w:color="auto"/>
        <w:left w:val="none" w:sz="0" w:space="0" w:color="auto"/>
        <w:bottom w:val="none" w:sz="0" w:space="0" w:color="auto"/>
        <w:right w:val="none" w:sz="0" w:space="0" w:color="auto"/>
      </w:divBdr>
    </w:div>
    <w:div w:id="726415905">
      <w:bodyDiv w:val="1"/>
      <w:marLeft w:val="0"/>
      <w:marRight w:val="0"/>
      <w:marTop w:val="0"/>
      <w:marBottom w:val="0"/>
      <w:divBdr>
        <w:top w:val="none" w:sz="0" w:space="0" w:color="auto"/>
        <w:left w:val="none" w:sz="0" w:space="0" w:color="auto"/>
        <w:bottom w:val="none" w:sz="0" w:space="0" w:color="auto"/>
        <w:right w:val="none" w:sz="0" w:space="0" w:color="auto"/>
      </w:divBdr>
    </w:div>
    <w:div w:id="800803758">
      <w:bodyDiv w:val="1"/>
      <w:marLeft w:val="0"/>
      <w:marRight w:val="0"/>
      <w:marTop w:val="0"/>
      <w:marBottom w:val="0"/>
      <w:divBdr>
        <w:top w:val="none" w:sz="0" w:space="0" w:color="auto"/>
        <w:left w:val="none" w:sz="0" w:space="0" w:color="auto"/>
        <w:bottom w:val="none" w:sz="0" w:space="0" w:color="auto"/>
        <w:right w:val="none" w:sz="0" w:space="0" w:color="auto"/>
      </w:divBdr>
    </w:div>
    <w:div w:id="886112273">
      <w:bodyDiv w:val="1"/>
      <w:marLeft w:val="0"/>
      <w:marRight w:val="0"/>
      <w:marTop w:val="0"/>
      <w:marBottom w:val="0"/>
      <w:divBdr>
        <w:top w:val="none" w:sz="0" w:space="0" w:color="auto"/>
        <w:left w:val="none" w:sz="0" w:space="0" w:color="auto"/>
        <w:bottom w:val="none" w:sz="0" w:space="0" w:color="auto"/>
        <w:right w:val="none" w:sz="0" w:space="0" w:color="auto"/>
      </w:divBdr>
    </w:div>
    <w:div w:id="1166632341">
      <w:bodyDiv w:val="1"/>
      <w:marLeft w:val="0"/>
      <w:marRight w:val="0"/>
      <w:marTop w:val="0"/>
      <w:marBottom w:val="0"/>
      <w:divBdr>
        <w:top w:val="none" w:sz="0" w:space="0" w:color="auto"/>
        <w:left w:val="none" w:sz="0" w:space="0" w:color="auto"/>
        <w:bottom w:val="none" w:sz="0" w:space="0" w:color="auto"/>
        <w:right w:val="none" w:sz="0" w:space="0" w:color="auto"/>
      </w:divBdr>
    </w:div>
    <w:div w:id="1171917070">
      <w:bodyDiv w:val="1"/>
      <w:marLeft w:val="0"/>
      <w:marRight w:val="0"/>
      <w:marTop w:val="0"/>
      <w:marBottom w:val="0"/>
      <w:divBdr>
        <w:top w:val="none" w:sz="0" w:space="0" w:color="auto"/>
        <w:left w:val="none" w:sz="0" w:space="0" w:color="auto"/>
        <w:bottom w:val="none" w:sz="0" w:space="0" w:color="auto"/>
        <w:right w:val="none" w:sz="0" w:space="0" w:color="auto"/>
      </w:divBdr>
    </w:div>
    <w:div w:id="1194928867">
      <w:bodyDiv w:val="1"/>
      <w:marLeft w:val="0"/>
      <w:marRight w:val="0"/>
      <w:marTop w:val="0"/>
      <w:marBottom w:val="0"/>
      <w:divBdr>
        <w:top w:val="none" w:sz="0" w:space="0" w:color="auto"/>
        <w:left w:val="none" w:sz="0" w:space="0" w:color="auto"/>
        <w:bottom w:val="none" w:sz="0" w:space="0" w:color="auto"/>
        <w:right w:val="none" w:sz="0" w:space="0" w:color="auto"/>
      </w:divBdr>
    </w:div>
    <w:div w:id="1241403361">
      <w:bodyDiv w:val="1"/>
      <w:marLeft w:val="0"/>
      <w:marRight w:val="0"/>
      <w:marTop w:val="0"/>
      <w:marBottom w:val="0"/>
      <w:divBdr>
        <w:top w:val="none" w:sz="0" w:space="0" w:color="auto"/>
        <w:left w:val="none" w:sz="0" w:space="0" w:color="auto"/>
        <w:bottom w:val="none" w:sz="0" w:space="0" w:color="auto"/>
        <w:right w:val="none" w:sz="0" w:space="0" w:color="auto"/>
      </w:divBdr>
    </w:div>
    <w:div w:id="1255284092">
      <w:bodyDiv w:val="1"/>
      <w:marLeft w:val="0"/>
      <w:marRight w:val="0"/>
      <w:marTop w:val="0"/>
      <w:marBottom w:val="0"/>
      <w:divBdr>
        <w:top w:val="none" w:sz="0" w:space="0" w:color="auto"/>
        <w:left w:val="none" w:sz="0" w:space="0" w:color="auto"/>
        <w:bottom w:val="none" w:sz="0" w:space="0" w:color="auto"/>
        <w:right w:val="none" w:sz="0" w:space="0" w:color="auto"/>
      </w:divBdr>
    </w:div>
    <w:div w:id="1479611233">
      <w:bodyDiv w:val="1"/>
      <w:marLeft w:val="0"/>
      <w:marRight w:val="0"/>
      <w:marTop w:val="0"/>
      <w:marBottom w:val="0"/>
      <w:divBdr>
        <w:top w:val="none" w:sz="0" w:space="0" w:color="auto"/>
        <w:left w:val="none" w:sz="0" w:space="0" w:color="auto"/>
        <w:bottom w:val="none" w:sz="0" w:space="0" w:color="auto"/>
        <w:right w:val="none" w:sz="0" w:space="0" w:color="auto"/>
      </w:divBdr>
    </w:div>
    <w:div w:id="1489130538">
      <w:bodyDiv w:val="1"/>
      <w:marLeft w:val="0"/>
      <w:marRight w:val="0"/>
      <w:marTop w:val="0"/>
      <w:marBottom w:val="0"/>
      <w:divBdr>
        <w:top w:val="none" w:sz="0" w:space="0" w:color="auto"/>
        <w:left w:val="none" w:sz="0" w:space="0" w:color="auto"/>
        <w:bottom w:val="none" w:sz="0" w:space="0" w:color="auto"/>
        <w:right w:val="none" w:sz="0" w:space="0" w:color="auto"/>
      </w:divBdr>
    </w:div>
    <w:div w:id="1515344782">
      <w:bodyDiv w:val="1"/>
      <w:marLeft w:val="0"/>
      <w:marRight w:val="0"/>
      <w:marTop w:val="0"/>
      <w:marBottom w:val="0"/>
      <w:divBdr>
        <w:top w:val="none" w:sz="0" w:space="0" w:color="auto"/>
        <w:left w:val="none" w:sz="0" w:space="0" w:color="auto"/>
        <w:bottom w:val="none" w:sz="0" w:space="0" w:color="auto"/>
        <w:right w:val="none" w:sz="0" w:space="0" w:color="auto"/>
      </w:divBdr>
    </w:div>
    <w:div w:id="1569922448">
      <w:bodyDiv w:val="1"/>
      <w:marLeft w:val="0"/>
      <w:marRight w:val="0"/>
      <w:marTop w:val="0"/>
      <w:marBottom w:val="0"/>
      <w:divBdr>
        <w:top w:val="none" w:sz="0" w:space="0" w:color="auto"/>
        <w:left w:val="none" w:sz="0" w:space="0" w:color="auto"/>
        <w:bottom w:val="none" w:sz="0" w:space="0" w:color="auto"/>
        <w:right w:val="none" w:sz="0" w:space="0" w:color="auto"/>
      </w:divBdr>
    </w:div>
    <w:div w:id="1620524820">
      <w:bodyDiv w:val="1"/>
      <w:marLeft w:val="0"/>
      <w:marRight w:val="0"/>
      <w:marTop w:val="0"/>
      <w:marBottom w:val="0"/>
      <w:divBdr>
        <w:top w:val="none" w:sz="0" w:space="0" w:color="auto"/>
        <w:left w:val="none" w:sz="0" w:space="0" w:color="auto"/>
        <w:bottom w:val="none" w:sz="0" w:space="0" w:color="auto"/>
        <w:right w:val="none" w:sz="0" w:space="0" w:color="auto"/>
      </w:divBdr>
    </w:div>
    <w:div w:id="1955207320">
      <w:bodyDiv w:val="1"/>
      <w:marLeft w:val="0"/>
      <w:marRight w:val="0"/>
      <w:marTop w:val="0"/>
      <w:marBottom w:val="0"/>
      <w:divBdr>
        <w:top w:val="none" w:sz="0" w:space="0" w:color="auto"/>
        <w:left w:val="none" w:sz="0" w:space="0" w:color="auto"/>
        <w:bottom w:val="none" w:sz="0" w:space="0" w:color="auto"/>
        <w:right w:val="none" w:sz="0" w:space="0" w:color="auto"/>
      </w:divBdr>
    </w:div>
    <w:div w:id="2059623201">
      <w:bodyDiv w:val="1"/>
      <w:marLeft w:val="0"/>
      <w:marRight w:val="0"/>
      <w:marTop w:val="0"/>
      <w:marBottom w:val="0"/>
      <w:divBdr>
        <w:top w:val="none" w:sz="0" w:space="0" w:color="auto"/>
        <w:left w:val="none" w:sz="0" w:space="0" w:color="auto"/>
        <w:bottom w:val="none" w:sz="0" w:space="0" w:color="auto"/>
        <w:right w:val="none" w:sz="0" w:space="0" w:color="auto"/>
      </w:divBdr>
    </w:div>
    <w:div w:id="212017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9A5CC-D1A8-474B-BB5E-75F004F2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1794</Words>
  <Characters>10226</Characters>
  <Application>Microsoft Office Word</Application>
  <DocSecurity>0</DocSecurity>
  <Lines>85</Lines>
  <Paragraphs>23</Paragraphs>
  <ScaleCrop>false</ScaleCrop>
  <Company>NEC</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dc:title>
  <dc:creator>Zhaobang Miao</dc:creator>
  <cp:lastModifiedBy>Zhaobang Miao</cp:lastModifiedBy>
  <cp:revision>2</cp:revision>
  <dcterms:created xsi:type="dcterms:W3CDTF">2018-11-01T07:54:00Z</dcterms:created>
  <dcterms:modified xsi:type="dcterms:W3CDTF">2018-11-01T07:54:00Z</dcterms:modified>
</cp:coreProperties>
</file>